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rPr>
      </w:pPr>
    </w:p>
    <w:p>
      <w:pPr>
        <w:ind w:right="-197" w:rightChars="-94"/>
        <w:jc w:val="center"/>
        <w:rPr>
          <w:rFonts w:asciiTheme="minorEastAsia" w:hAnsiTheme="minorEastAsia"/>
          <w:b/>
          <w:sz w:val="24"/>
          <w:szCs w:val="24"/>
        </w:rPr>
      </w:pPr>
      <w:r>
        <w:rPr>
          <w:rFonts w:asciiTheme="minorEastAsia" w:hAnsiTheme="minorEastAsia"/>
          <w:b/>
          <w:sz w:val="24"/>
          <w:szCs w:val="24"/>
        </w:rPr>
        <w:t>美的供应商行为准则</w:t>
      </w:r>
      <w:r>
        <w:rPr>
          <w:rFonts w:hint="eastAsia" w:asciiTheme="minorEastAsia" w:hAnsiTheme="minorEastAsia"/>
          <w:b/>
          <w:sz w:val="24"/>
          <w:szCs w:val="24"/>
        </w:rPr>
        <w:t xml:space="preserve"> (</w:t>
      </w:r>
      <w:r>
        <w:rPr>
          <w:rFonts w:asciiTheme="minorEastAsia" w:hAnsiTheme="minorEastAsia"/>
          <w:b/>
          <w:sz w:val="24"/>
          <w:szCs w:val="24"/>
        </w:rPr>
        <w:t>2020版</w:t>
      </w:r>
      <w:r>
        <w:rPr>
          <w:rFonts w:hint="eastAsia" w:asciiTheme="minorEastAsia" w:hAnsiTheme="minorEastAsia"/>
          <w:b/>
          <w:sz w:val="24"/>
          <w:szCs w:val="24"/>
        </w:rPr>
        <w:t>)</w:t>
      </w:r>
    </w:p>
    <w:p>
      <w:pPr>
        <w:ind w:right="-197" w:rightChars="-94"/>
      </w:pPr>
    </w:p>
    <w:p>
      <w:pPr>
        <w:ind w:right="-197" w:rightChars="-94"/>
        <w:rPr>
          <w:rFonts w:asciiTheme="minorEastAsia" w:hAnsiTheme="minorEastAsia"/>
        </w:rPr>
      </w:pPr>
      <w:r>
        <w:rPr>
          <w:rFonts w:asciiTheme="minorEastAsia" w:hAnsiTheme="minorEastAsia"/>
        </w:rPr>
        <w:t>美的集团供应商行为准则</w:t>
      </w:r>
      <w:r>
        <w:rPr>
          <w:rFonts w:hint="eastAsia" w:asciiTheme="minorEastAsia" w:hAnsiTheme="minorEastAsia"/>
        </w:rPr>
        <w:t>（“准则”）正式规定了美的集团及其全球关联企业供应商应遵守的重要原则。</w:t>
      </w:r>
    </w:p>
    <w:p>
      <w:pPr>
        <w:ind w:right="-197" w:rightChars="-94"/>
        <w:rPr>
          <w:rFonts w:asciiTheme="minorEastAsia" w:hAnsiTheme="minorEastAsia"/>
        </w:rPr>
      </w:pPr>
      <w:r>
        <w:rPr>
          <w:rFonts w:asciiTheme="minorEastAsia" w:hAnsiTheme="minorEastAsia"/>
          <w:b/>
        </w:rPr>
        <w:t>法律及本准则</w:t>
      </w:r>
    </w:p>
    <w:p>
      <w:pPr>
        <w:ind w:right="-197" w:rightChars="-94"/>
        <w:rPr>
          <w:rFonts w:asciiTheme="minorEastAsia" w:hAnsiTheme="minorEastAsia"/>
        </w:rPr>
      </w:pPr>
      <w:r>
        <w:rPr>
          <w:rFonts w:asciiTheme="minorEastAsia" w:hAnsiTheme="minorEastAsia"/>
        </w:rPr>
        <w:t>供应商应遵守</w:t>
      </w:r>
      <w:r>
        <w:rPr>
          <w:rFonts w:hint="eastAsia" w:asciiTheme="minorEastAsia" w:hAnsiTheme="minorEastAsia"/>
        </w:rPr>
        <w:t>本准则以及</w:t>
      </w:r>
      <w:r>
        <w:rPr>
          <w:rFonts w:asciiTheme="minorEastAsia" w:hAnsiTheme="minorEastAsia"/>
        </w:rPr>
        <w:t>所在国</w:t>
      </w:r>
      <w:r>
        <w:rPr>
          <w:rFonts w:hint="eastAsia" w:asciiTheme="minorEastAsia" w:hAnsiTheme="minorEastAsia"/>
        </w:rPr>
        <w:t>或地区的法律的规定。如果适用法律和本准则之间发生冲突，供应商应告知美的并遵从美的提供的建议。</w:t>
      </w:r>
    </w:p>
    <w:p>
      <w:pPr>
        <w:ind w:right="-197" w:rightChars="-94"/>
        <w:rPr>
          <w:rFonts w:asciiTheme="minorEastAsia" w:hAnsiTheme="minorEastAsia"/>
        </w:rPr>
      </w:pPr>
      <w:r>
        <w:rPr>
          <w:rFonts w:asciiTheme="minorEastAsia" w:hAnsiTheme="minorEastAsia"/>
          <w:b/>
        </w:rPr>
        <w:t>腐败</w:t>
      </w:r>
    </w:p>
    <w:p>
      <w:pPr>
        <w:ind w:right="-197" w:rightChars="-94"/>
        <w:rPr>
          <w:rFonts w:asciiTheme="minorEastAsia" w:hAnsiTheme="minorEastAsia"/>
        </w:rPr>
      </w:pPr>
      <w:r>
        <w:rPr>
          <w:rFonts w:asciiTheme="minorEastAsia" w:hAnsiTheme="minorEastAsia"/>
        </w:rPr>
        <w:t>严禁</w:t>
      </w:r>
      <w:r>
        <w:rPr>
          <w:rFonts w:hint="eastAsia" w:asciiTheme="minorEastAsia" w:hAnsiTheme="minorEastAsia"/>
        </w:rPr>
        <w:t>任何形式的</w:t>
      </w:r>
      <w:r>
        <w:rPr>
          <w:rFonts w:asciiTheme="minorEastAsia" w:hAnsiTheme="minorEastAsia"/>
        </w:rPr>
        <w:t>贿赂</w:t>
      </w:r>
      <w:r>
        <w:rPr>
          <w:rFonts w:hint="eastAsia" w:asciiTheme="minorEastAsia" w:hAnsiTheme="minorEastAsia"/>
        </w:rPr>
        <w:t>、</w:t>
      </w:r>
      <w:r>
        <w:rPr>
          <w:rFonts w:asciiTheme="minorEastAsia" w:hAnsiTheme="minorEastAsia"/>
        </w:rPr>
        <w:t>勒索和回扣</w:t>
      </w:r>
      <w:r>
        <w:rPr>
          <w:rFonts w:hint="eastAsia" w:asciiTheme="minorEastAsia" w:hAnsiTheme="minorEastAsia"/>
        </w:rPr>
        <w:t>。</w:t>
      </w:r>
      <w:r>
        <w:rPr>
          <w:rFonts w:asciiTheme="minorEastAsia" w:hAnsiTheme="minorEastAsia"/>
        </w:rPr>
        <w:t>供应商必须最大程度地保持正直</w:t>
      </w:r>
      <w:r>
        <w:rPr>
          <w:rFonts w:hint="eastAsia" w:asciiTheme="minorEastAsia" w:hAnsiTheme="minorEastAsia"/>
        </w:rPr>
        <w:t>、</w:t>
      </w:r>
      <w:r>
        <w:rPr>
          <w:rFonts w:asciiTheme="minorEastAsia" w:hAnsiTheme="minorEastAsia"/>
        </w:rPr>
        <w:t>诚实和透明</w:t>
      </w:r>
      <w:r>
        <w:rPr>
          <w:rFonts w:hint="eastAsia" w:asciiTheme="minorEastAsia" w:hAnsiTheme="minorEastAsia"/>
        </w:rPr>
        <w:t>，并</w:t>
      </w:r>
      <w:r>
        <w:rPr>
          <w:rFonts w:asciiTheme="minorEastAsia" w:hAnsiTheme="minorEastAsia"/>
        </w:rPr>
        <w:t>遵守所适用的反贿赂和反腐败法律</w:t>
      </w:r>
      <w:r>
        <w:rPr>
          <w:rFonts w:hint="eastAsia" w:asciiTheme="minorEastAsia" w:hAnsiTheme="minorEastAsia"/>
        </w:rPr>
        <w:t>，包括但不限于美国海外反腐败法和英国反贿赂法案。 供应商不得通过贿赂政府官员的方式影响官员的判断或获得不当竞争优势。官员的定义包括国有企业或国有机关的员工（如国有医院、国立学校的员工）。</w:t>
      </w:r>
    </w:p>
    <w:p>
      <w:pPr>
        <w:ind w:right="-197" w:rightChars="-94"/>
        <w:rPr>
          <w:rFonts w:asciiTheme="minorEastAsia" w:hAnsiTheme="minorEastAsia"/>
        </w:rPr>
      </w:pPr>
      <w:r>
        <w:rPr>
          <w:rFonts w:hint="eastAsia" w:asciiTheme="minorEastAsia" w:hAnsiTheme="minorEastAsia"/>
          <w:b/>
        </w:rPr>
        <w:t>礼品及娱乐</w:t>
      </w:r>
    </w:p>
    <w:p>
      <w:pPr>
        <w:ind w:right="-197" w:rightChars="-94"/>
        <w:rPr>
          <w:rFonts w:asciiTheme="minorEastAsia" w:hAnsiTheme="minorEastAsia"/>
          <w:b/>
        </w:rPr>
      </w:pPr>
      <w:r>
        <w:rPr>
          <w:rFonts w:hint="eastAsia" w:asciiTheme="minorEastAsia" w:hAnsiTheme="minorEastAsia"/>
        </w:rPr>
        <w:t>美的禁止供应商提供的任何超出合理目的及金额的礼品及娱乐。该要求适用于供应商的员工、代理以及上述人员的家属。涉及针对供应商的调查、审计或招标时，供应商不得向美的员工或其代理提供商务宴请（简易工作午餐除外）、交通及差旅住宿。现金及现金等价物（如购物卡、礼券等）无论其金额，在任何时候(包括任何国家/地区的传统节假日)均禁止提供。</w:t>
      </w:r>
    </w:p>
    <w:p>
      <w:pPr>
        <w:ind w:right="-197" w:rightChars="-94"/>
        <w:rPr>
          <w:rFonts w:asciiTheme="minorEastAsia" w:hAnsiTheme="minorEastAsia"/>
        </w:rPr>
      </w:pPr>
      <w:r>
        <w:rPr>
          <w:rFonts w:asciiTheme="minorEastAsia" w:hAnsiTheme="minorEastAsia"/>
          <w:b/>
        </w:rPr>
        <w:t>童工</w:t>
      </w:r>
    </w:p>
    <w:p>
      <w:pPr>
        <w:ind w:right="-197" w:rightChars="-94"/>
        <w:rPr>
          <w:rFonts w:asciiTheme="minorEastAsia" w:hAnsiTheme="minorEastAsia"/>
        </w:rPr>
      </w:pPr>
      <w:r>
        <w:rPr>
          <w:rFonts w:asciiTheme="minorEastAsia" w:hAnsiTheme="minorEastAsia"/>
        </w:rPr>
        <w:t>供应商必须遵守</w:t>
      </w:r>
      <w:r>
        <w:rPr>
          <w:rFonts w:hint="eastAsia" w:asciiTheme="minorEastAsia" w:hAnsiTheme="minorEastAsia"/>
        </w:rPr>
        <w:t>当地法律有关最低员工年龄的规定，且工人的最低年龄不得低于16岁。</w:t>
      </w:r>
    </w:p>
    <w:p>
      <w:pPr>
        <w:ind w:right="-197" w:rightChars="-94"/>
        <w:rPr>
          <w:rFonts w:asciiTheme="minorEastAsia" w:hAnsiTheme="minorEastAsia"/>
        </w:rPr>
      </w:pPr>
      <w:r>
        <w:rPr>
          <w:rFonts w:asciiTheme="minorEastAsia" w:hAnsiTheme="minorEastAsia"/>
          <w:b/>
        </w:rPr>
        <w:t>强迫劳工</w:t>
      </w:r>
    </w:p>
    <w:p>
      <w:pPr>
        <w:ind w:right="-197" w:rightChars="-94"/>
        <w:rPr>
          <w:rFonts w:asciiTheme="minorEastAsia" w:hAnsiTheme="minorEastAsia"/>
        </w:rPr>
      </w:pPr>
      <w:r>
        <w:rPr>
          <w:rFonts w:asciiTheme="minorEastAsia" w:hAnsiTheme="minorEastAsia"/>
        </w:rPr>
        <w:t>美的</w:t>
      </w:r>
      <w:r>
        <w:rPr>
          <w:rFonts w:hint="eastAsia" w:asciiTheme="minorEastAsia" w:hAnsiTheme="minorEastAsia"/>
        </w:rPr>
        <w:t>禁止</w:t>
      </w:r>
      <w:r>
        <w:rPr>
          <w:rFonts w:asciiTheme="minorEastAsia" w:hAnsiTheme="minorEastAsia"/>
        </w:rPr>
        <w:t>强迫劳工</w:t>
      </w:r>
      <w:r>
        <w:rPr>
          <w:rFonts w:hint="eastAsia" w:asciiTheme="minorEastAsia" w:hAnsiTheme="minorEastAsia"/>
        </w:rPr>
        <w:t>、</w:t>
      </w:r>
      <w:r>
        <w:rPr>
          <w:rFonts w:asciiTheme="minorEastAsia" w:hAnsiTheme="minorEastAsia"/>
        </w:rPr>
        <w:t>抵债性劳工</w:t>
      </w:r>
      <w:r>
        <w:rPr>
          <w:rFonts w:hint="eastAsia" w:asciiTheme="minorEastAsia" w:hAnsiTheme="minorEastAsia"/>
        </w:rPr>
        <w:t>、</w:t>
      </w:r>
      <w:r>
        <w:rPr>
          <w:rFonts w:asciiTheme="minorEastAsia" w:hAnsiTheme="minorEastAsia"/>
        </w:rPr>
        <w:t>契约劳工</w:t>
      </w:r>
      <w:r>
        <w:rPr>
          <w:rFonts w:hint="eastAsia" w:asciiTheme="minorEastAsia" w:hAnsiTheme="minorEastAsia"/>
        </w:rPr>
        <w:t>、</w:t>
      </w:r>
      <w:r>
        <w:rPr>
          <w:rFonts w:asciiTheme="minorEastAsia" w:hAnsiTheme="minorEastAsia"/>
        </w:rPr>
        <w:t>奴工以及任何形式的非人道用工</w:t>
      </w:r>
      <w:r>
        <w:rPr>
          <w:rFonts w:hint="eastAsia" w:asciiTheme="minorEastAsia" w:hAnsiTheme="minorEastAsia"/>
        </w:rPr>
        <w:t>。</w:t>
      </w:r>
    </w:p>
    <w:p>
      <w:pPr>
        <w:ind w:right="-197" w:rightChars="-94"/>
        <w:rPr>
          <w:rFonts w:asciiTheme="minorEastAsia" w:hAnsiTheme="minorEastAsia"/>
        </w:rPr>
      </w:pPr>
      <w:r>
        <w:rPr>
          <w:rFonts w:asciiTheme="minorEastAsia" w:hAnsiTheme="minorEastAsia"/>
          <w:b/>
        </w:rPr>
        <w:t>骚扰</w:t>
      </w:r>
    </w:p>
    <w:p>
      <w:pPr>
        <w:ind w:right="-197" w:rightChars="-94"/>
        <w:rPr>
          <w:rFonts w:asciiTheme="minorEastAsia" w:hAnsiTheme="minorEastAsia"/>
        </w:rPr>
      </w:pPr>
      <w:r>
        <w:rPr>
          <w:rFonts w:asciiTheme="minorEastAsia" w:hAnsiTheme="minorEastAsia"/>
        </w:rPr>
        <w:t>供应商必须尊重所有</w:t>
      </w:r>
      <w:r>
        <w:rPr>
          <w:rFonts w:hint="eastAsia" w:asciiTheme="minorEastAsia" w:hAnsiTheme="minorEastAsia"/>
        </w:rPr>
        <w:t>员工</w:t>
      </w:r>
      <w:r>
        <w:rPr>
          <w:rFonts w:asciiTheme="minorEastAsia" w:hAnsiTheme="minorEastAsia"/>
        </w:rPr>
        <w:t>的尊严</w:t>
      </w:r>
      <w:r>
        <w:rPr>
          <w:rFonts w:hint="eastAsia" w:asciiTheme="minorEastAsia" w:hAnsiTheme="minorEastAsia"/>
        </w:rPr>
        <w:t>。</w:t>
      </w:r>
      <w:r>
        <w:rPr>
          <w:rFonts w:asciiTheme="minorEastAsia" w:hAnsiTheme="minorEastAsia"/>
        </w:rPr>
        <w:t>不得对任何</w:t>
      </w:r>
      <w:r>
        <w:rPr>
          <w:rFonts w:hint="eastAsia" w:asciiTheme="minorEastAsia" w:hAnsiTheme="minorEastAsia"/>
        </w:rPr>
        <w:t>员工</w:t>
      </w:r>
      <w:r>
        <w:rPr>
          <w:rFonts w:asciiTheme="minorEastAsia" w:hAnsiTheme="minorEastAsia"/>
        </w:rPr>
        <w:t>进行体罚或从身体</w:t>
      </w:r>
      <w:r>
        <w:rPr>
          <w:rFonts w:hint="eastAsia" w:asciiTheme="minorEastAsia" w:hAnsiTheme="minorEastAsia"/>
        </w:rPr>
        <w:t>、</w:t>
      </w:r>
      <w:r>
        <w:rPr>
          <w:rFonts w:asciiTheme="minorEastAsia" w:hAnsiTheme="minorEastAsia"/>
        </w:rPr>
        <w:t>性别</w:t>
      </w:r>
      <w:r>
        <w:rPr>
          <w:rFonts w:hint="eastAsia" w:asciiTheme="minorEastAsia" w:hAnsiTheme="minorEastAsia"/>
        </w:rPr>
        <w:t>、</w:t>
      </w:r>
      <w:r>
        <w:rPr>
          <w:rFonts w:asciiTheme="minorEastAsia" w:hAnsiTheme="minorEastAsia"/>
        </w:rPr>
        <w:t>心理或口头进行骚扰或虐待</w:t>
      </w:r>
      <w:r>
        <w:rPr>
          <w:rFonts w:hint="eastAsia" w:asciiTheme="minorEastAsia" w:hAnsiTheme="minorEastAsia"/>
        </w:rPr>
        <w:t>。供应商应避免使用罚金作为纪律性惩罚。</w:t>
      </w:r>
    </w:p>
    <w:p>
      <w:pPr>
        <w:ind w:right="-197" w:rightChars="-94"/>
        <w:rPr>
          <w:rFonts w:asciiTheme="minorEastAsia" w:hAnsiTheme="minorEastAsia"/>
          <w:b/>
        </w:rPr>
      </w:pPr>
      <w:r>
        <w:rPr>
          <w:rFonts w:asciiTheme="minorEastAsia" w:hAnsiTheme="minorEastAsia"/>
          <w:b/>
        </w:rPr>
        <w:t>工资福利</w:t>
      </w:r>
    </w:p>
    <w:p>
      <w:pPr>
        <w:ind w:right="-197" w:rightChars="-94"/>
        <w:rPr>
          <w:rFonts w:asciiTheme="minorEastAsia" w:hAnsiTheme="minorEastAsia"/>
        </w:rPr>
      </w:pPr>
      <w:r>
        <w:rPr>
          <w:rFonts w:asciiTheme="minorEastAsia" w:hAnsiTheme="minorEastAsia"/>
        </w:rPr>
        <w:t>供应商向员工支付</w:t>
      </w:r>
      <w:r>
        <w:rPr>
          <w:rFonts w:hint="eastAsia" w:asciiTheme="minorEastAsia" w:hAnsiTheme="minorEastAsia"/>
        </w:rPr>
        <w:t>的薪酬应当不低于</w:t>
      </w:r>
      <w:r>
        <w:rPr>
          <w:rFonts w:asciiTheme="minorEastAsia" w:hAnsiTheme="minorEastAsia"/>
        </w:rPr>
        <w:t>当地法律要求的最低薪酬</w:t>
      </w:r>
      <w:r>
        <w:rPr>
          <w:rFonts w:hint="eastAsia" w:asciiTheme="minorEastAsia" w:hAnsiTheme="minorEastAsia"/>
        </w:rPr>
        <w:t>，</w:t>
      </w:r>
      <w:r>
        <w:rPr>
          <w:rFonts w:asciiTheme="minorEastAsia" w:hAnsiTheme="minorEastAsia"/>
        </w:rPr>
        <w:t>并提供法律要求的所有福利</w:t>
      </w:r>
      <w:r>
        <w:rPr>
          <w:rFonts w:hint="eastAsia" w:asciiTheme="minorEastAsia" w:hAnsiTheme="minorEastAsia"/>
        </w:rPr>
        <w:t>。</w:t>
      </w:r>
      <w:r>
        <w:rPr>
          <w:rFonts w:asciiTheme="minorEastAsia" w:hAnsiTheme="minorEastAsia"/>
        </w:rPr>
        <w:t>此外</w:t>
      </w:r>
      <w:r>
        <w:rPr>
          <w:rFonts w:hint="eastAsia" w:asciiTheme="minorEastAsia" w:hAnsiTheme="minorEastAsia"/>
        </w:rPr>
        <w:t>，除了正常公司的报酬外，</w:t>
      </w:r>
      <w:r>
        <w:rPr>
          <w:rFonts w:asciiTheme="minorEastAsia" w:hAnsiTheme="minorEastAsia"/>
        </w:rPr>
        <w:t>还应当向员工支付当地法律要求</w:t>
      </w:r>
      <w:r>
        <w:rPr>
          <w:rFonts w:hint="eastAsia" w:asciiTheme="minorEastAsia" w:hAnsiTheme="minorEastAsia"/>
        </w:rPr>
        <w:t>（如有）</w:t>
      </w:r>
      <w:r>
        <w:rPr>
          <w:rFonts w:asciiTheme="minorEastAsia" w:hAnsiTheme="minorEastAsia"/>
        </w:rPr>
        <w:t>的加班费</w:t>
      </w:r>
      <w:r>
        <w:rPr>
          <w:rFonts w:hint="eastAsia" w:asciiTheme="minorEastAsia" w:hAnsiTheme="minorEastAsia"/>
        </w:rPr>
        <w:t>。供应商应针对工伤事故为工人提供意外保险，并根据当地法律的要求为导致永久残疾的工伤事故提供补偿。</w:t>
      </w:r>
    </w:p>
    <w:p>
      <w:pPr>
        <w:ind w:right="-197" w:rightChars="-94"/>
        <w:rPr>
          <w:rFonts w:asciiTheme="minorEastAsia" w:hAnsiTheme="minorEastAsia"/>
          <w:b/>
        </w:rPr>
      </w:pPr>
      <w:r>
        <w:rPr>
          <w:rFonts w:asciiTheme="minorEastAsia" w:hAnsiTheme="minorEastAsia"/>
          <w:b/>
        </w:rPr>
        <w:t>工作时间</w:t>
      </w:r>
    </w:p>
    <w:p>
      <w:pPr>
        <w:ind w:right="-197" w:rightChars="-94"/>
        <w:rPr>
          <w:rFonts w:asciiTheme="minorEastAsia" w:hAnsiTheme="minorEastAsia"/>
        </w:rPr>
      </w:pPr>
      <w:r>
        <w:rPr>
          <w:rFonts w:asciiTheme="minorEastAsia" w:hAnsiTheme="minorEastAsia"/>
        </w:rPr>
        <w:t>供应商应确保</w:t>
      </w:r>
      <w:r>
        <w:rPr>
          <w:rFonts w:hint="eastAsia" w:asciiTheme="minorEastAsia" w:hAnsiTheme="minorEastAsia"/>
        </w:rPr>
        <w:t>（特别情况除外）不得要求员工超出工厂所在国家地区法律所允许的正常工作时间和加班时间限制。除特殊业务或情况外，应确保员工每七天可以休息一天。</w:t>
      </w:r>
    </w:p>
    <w:p>
      <w:pPr>
        <w:ind w:right="-197" w:rightChars="-94"/>
        <w:rPr>
          <w:rFonts w:asciiTheme="minorEastAsia" w:hAnsiTheme="minorEastAsia"/>
          <w:b/>
        </w:rPr>
      </w:pPr>
      <w:r>
        <w:rPr>
          <w:rFonts w:asciiTheme="minorEastAsia" w:hAnsiTheme="minorEastAsia"/>
          <w:b/>
        </w:rPr>
        <w:t>健康安全</w:t>
      </w:r>
    </w:p>
    <w:p>
      <w:pPr>
        <w:ind w:right="-197" w:rightChars="-94"/>
        <w:rPr>
          <w:rFonts w:asciiTheme="minorEastAsia" w:hAnsiTheme="minorEastAsia"/>
        </w:rPr>
      </w:pPr>
      <w:r>
        <w:rPr>
          <w:rFonts w:asciiTheme="minorEastAsia" w:hAnsiTheme="minorEastAsia"/>
        </w:rPr>
        <w:t>供应商应遵守经营所在国家</w:t>
      </w:r>
      <w:r>
        <w:rPr>
          <w:rFonts w:hint="eastAsia" w:asciiTheme="minorEastAsia" w:hAnsiTheme="minorEastAsia"/>
        </w:rPr>
        <w:t>/</w:t>
      </w:r>
      <w:r>
        <w:rPr>
          <w:rFonts w:asciiTheme="minorEastAsia" w:hAnsiTheme="minorEastAsia"/>
        </w:rPr>
        <w:t>地区对工作场所健康和安全的所有法律标准</w:t>
      </w:r>
      <w:r>
        <w:rPr>
          <w:rFonts w:hint="eastAsia" w:asciiTheme="minorEastAsia" w:hAnsiTheme="minorEastAsia"/>
        </w:rPr>
        <w:t xml:space="preserve">。 </w:t>
      </w:r>
      <w:r>
        <w:rPr>
          <w:rFonts w:asciiTheme="minorEastAsia" w:hAnsiTheme="minorEastAsia"/>
        </w:rPr>
        <w:t>为员工提供一个干净</w:t>
      </w:r>
      <w:r>
        <w:rPr>
          <w:rFonts w:hint="eastAsia" w:asciiTheme="minorEastAsia" w:hAnsiTheme="minorEastAsia"/>
        </w:rPr>
        <w:t>、</w:t>
      </w:r>
      <w:r>
        <w:rPr>
          <w:rFonts w:asciiTheme="minorEastAsia" w:hAnsiTheme="minorEastAsia"/>
        </w:rPr>
        <w:t>安全和健康的工作环境</w:t>
      </w:r>
      <w:r>
        <w:rPr>
          <w:rFonts w:hint="eastAsia" w:asciiTheme="minorEastAsia" w:hAnsiTheme="minorEastAsia"/>
        </w:rPr>
        <w:t>。</w:t>
      </w:r>
    </w:p>
    <w:p>
      <w:pPr>
        <w:ind w:right="-197" w:rightChars="-94"/>
        <w:rPr>
          <w:rFonts w:asciiTheme="minorEastAsia" w:hAnsiTheme="minorEastAsia"/>
        </w:rPr>
      </w:pPr>
      <w:r>
        <w:rPr>
          <w:rFonts w:hint="eastAsia" w:asciiTheme="minorEastAsia" w:hAnsiTheme="minorEastAsia"/>
        </w:rPr>
        <w:t>干净、安全且健康的工作环境主要是指在下列领域符合当地的法律要求：消防安全、机器防护装置、个人防护用品、照明、温度和通风以及卫生间设施。</w:t>
      </w:r>
    </w:p>
    <w:p>
      <w:pPr>
        <w:ind w:right="-197" w:rightChars="-94"/>
        <w:rPr>
          <w:rFonts w:asciiTheme="minorEastAsia" w:hAnsiTheme="minorEastAsia"/>
          <w:b/>
        </w:rPr>
      </w:pPr>
      <w:r>
        <w:rPr>
          <w:rFonts w:asciiTheme="minorEastAsia" w:hAnsiTheme="minorEastAsia"/>
          <w:b/>
        </w:rPr>
        <w:t>不歧视</w:t>
      </w:r>
    </w:p>
    <w:p>
      <w:pPr>
        <w:ind w:right="-197" w:rightChars="-94"/>
        <w:rPr>
          <w:rFonts w:asciiTheme="minorEastAsia" w:hAnsiTheme="minorEastAsia"/>
        </w:rPr>
      </w:pPr>
      <w:r>
        <w:rPr>
          <w:rFonts w:asciiTheme="minorEastAsia" w:hAnsiTheme="minorEastAsia"/>
        </w:rPr>
        <w:t>供应商应确保基于能力而不是任何与工作本质无关的个人特征</w:t>
      </w:r>
      <w:r>
        <w:rPr>
          <w:rFonts w:hint="eastAsia" w:asciiTheme="minorEastAsia" w:hAnsiTheme="minorEastAsia"/>
        </w:rPr>
        <w:t>包括肤色、种族、宗教、年龄、民族、性取向、性别、HIV、婚姻状况、怀孕、政治立场、工会会员、残疾或任何其他特征进行雇佣、支付报酬、福利、晋升、解约及退休。</w:t>
      </w:r>
    </w:p>
    <w:p>
      <w:pPr>
        <w:ind w:right="-197" w:rightChars="-94"/>
        <w:rPr>
          <w:rFonts w:asciiTheme="minorEastAsia" w:hAnsiTheme="minorEastAsia"/>
          <w:b/>
        </w:rPr>
      </w:pPr>
      <w:r>
        <w:rPr>
          <w:rFonts w:asciiTheme="minorEastAsia" w:hAnsiTheme="minorEastAsia"/>
          <w:b/>
        </w:rPr>
        <w:t>妇女权利</w:t>
      </w:r>
    </w:p>
    <w:p>
      <w:pPr>
        <w:ind w:right="-197" w:rightChars="-94"/>
        <w:rPr>
          <w:rFonts w:asciiTheme="minorEastAsia" w:hAnsiTheme="minorEastAsia"/>
        </w:rPr>
      </w:pPr>
      <w:r>
        <w:rPr>
          <w:rFonts w:asciiTheme="minorEastAsia" w:hAnsiTheme="minorEastAsia"/>
        </w:rPr>
        <w:t>供应商应确保女性在就业的所有方面均得到平等待遇</w:t>
      </w:r>
      <w:r>
        <w:rPr>
          <w:rFonts w:hint="eastAsia" w:asciiTheme="minorEastAsia" w:hAnsiTheme="minorEastAsia"/>
        </w:rPr>
        <w:t>。</w:t>
      </w:r>
      <w:r>
        <w:rPr>
          <w:rFonts w:asciiTheme="minorEastAsia" w:hAnsiTheme="minorEastAsia"/>
        </w:rPr>
        <w:t>孕检不应作为强制性就业条件</w:t>
      </w:r>
      <w:r>
        <w:rPr>
          <w:rFonts w:hint="eastAsia" w:asciiTheme="minorEastAsia" w:hAnsiTheme="minorEastAsia"/>
        </w:rPr>
        <w:t>。</w:t>
      </w:r>
      <w:r>
        <w:rPr>
          <w:rFonts w:asciiTheme="minorEastAsia" w:hAnsiTheme="minorEastAsia"/>
        </w:rPr>
        <w:t>不应强制工人采取避孕措施</w:t>
      </w:r>
      <w:r>
        <w:rPr>
          <w:rFonts w:hint="eastAsia" w:asciiTheme="minorEastAsia" w:hAnsiTheme="minorEastAsia"/>
        </w:rPr>
        <w:t>。</w:t>
      </w:r>
    </w:p>
    <w:p>
      <w:pPr>
        <w:ind w:right="-197" w:rightChars="-94"/>
        <w:rPr>
          <w:rFonts w:asciiTheme="minorEastAsia" w:hAnsiTheme="minorEastAsia"/>
          <w:b/>
        </w:rPr>
      </w:pPr>
      <w:r>
        <w:rPr>
          <w:rFonts w:hint="eastAsia" w:asciiTheme="minorEastAsia" w:hAnsiTheme="minorEastAsia"/>
          <w:b/>
        </w:rPr>
        <w:t>结社自由和集体谈判</w:t>
      </w:r>
    </w:p>
    <w:p>
      <w:pPr>
        <w:ind w:right="-197" w:rightChars="-94"/>
        <w:rPr>
          <w:rFonts w:asciiTheme="minorEastAsia" w:hAnsiTheme="minorEastAsia"/>
        </w:rPr>
      </w:pPr>
      <w:r>
        <w:rPr>
          <w:rFonts w:hint="eastAsia" w:asciiTheme="minorEastAsia" w:hAnsiTheme="minorEastAsia"/>
        </w:rPr>
        <w:t>在符合当地法律的情况下，供应商应允许并尊重员工行使合法的自由结社权利，包括加入或不加入工会或其他任何协会。 供应商应尊重工人集体谈判的权利。</w:t>
      </w:r>
    </w:p>
    <w:p>
      <w:pPr>
        <w:ind w:right="-197" w:rightChars="-94"/>
        <w:rPr>
          <w:rFonts w:asciiTheme="minorEastAsia" w:hAnsiTheme="minorEastAsia"/>
          <w:b/>
        </w:rPr>
      </w:pPr>
      <w:r>
        <w:rPr>
          <w:rFonts w:hint="eastAsia" w:asciiTheme="minorEastAsia" w:hAnsiTheme="minorEastAsia"/>
          <w:b/>
        </w:rPr>
        <w:t>国际采购</w:t>
      </w:r>
    </w:p>
    <w:p>
      <w:pPr>
        <w:ind w:right="-197" w:rightChars="-94"/>
        <w:rPr>
          <w:rFonts w:asciiTheme="minorEastAsia" w:hAnsiTheme="minorEastAsia"/>
        </w:rPr>
      </w:pPr>
      <w:r>
        <w:rPr>
          <w:rFonts w:hint="eastAsia" w:asciiTheme="minorEastAsia" w:hAnsiTheme="minorEastAsia"/>
        </w:rPr>
        <w:t>美的遵守世界各地的海关、贸易和出口法律。在国内或跨国转移货物、服务、软件或技术时，供应商应遵守相关的法律并遵守国内和国际制裁和出口管制的规定。 确保遵守所有关税缴付的义务。</w:t>
      </w:r>
    </w:p>
    <w:p>
      <w:pPr>
        <w:ind w:right="-197" w:rightChars="-94"/>
        <w:rPr>
          <w:rFonts w:asciiTheme="minorEastAsia" w:hAnsiTheme="minorEastAsia"/>
          <w:b/>
        </w:rPr>
      </w:pPr>
      <w:r>
        <w:rPr>
          <w:rFonts w:hint="eastAsia" w:asciiTheme="minorEastAsia" w:hAnsiTheme="minorEastAsia"/>
          <w:b/>
        </w:rPr>
        <w:t>环境保护</w:t>
      </w:r>
    </w:p>
    <w:p>
      <w:pPr>
        <w:ind w:right="-197" w:rightChars="-94"/>
        <w:rPr>
          <w:rFonts w:asciiTheme="minorEastAsia" w:hAnsiTheme="minorEastAsia"/>
        </w:rPr>
      </w:pPr>
      <w:r>
        <w:rPr>
          <w:rFonts w:hint="eastAsia" w:asciiTheme="minorEastAsia" w:hAnsiTheme="minorEastAsia"/>
        </w:rPr>
        <w:t>供应商应遵守当地的环境法律，避免使用环境有害的材料（包括化学品）。 供应商应鼓励开发和使用有利于环境可持续性发展的概念和材料。</w:t>
      </w:r>
    </w:p>
    <w:p>
      <w:pPr>
        <w:ind w:right="-197" w:rightChars="-94"/>
        <w:rPr>
          <w:rFonts w:asciiTheme="minorEastAsia" w:hAnsiTheme="minorEastAsia"/>
          <w:b/>
        </w:rPr>
      </w:pPr>
      <w:r>
        <w:rPr>
          <w:rFonts w:hint="eastAsia" w:asciiTheme="minorEastAsia" w:hAnsiTheme="minorEastAsia"/>
          <w:b/>
        </w:rPr>
        <w:t>分包</w:t>
      </w:r>
    </w:p>
    <w:p>
      <w:pPr>
        <w:ind w:right="-197" w:rightChars="-94"/>
        <w:rPr>
          <w:rFonts w:asciiTheme="minorEastAsia" w:hAnsiTheme="minorEastAsia"/>
        </w:rPr>
      </w:pPr>
      <w:r>
        <w:rPr>
          <w:rFonts w:hint="eastAsia" w:asciiTheme="minorEastAsia" w:hAnsiTheme="minorEastAsia"/>
        </w:rPr>
        <w:t>供应商使用分包商制造美的所委托的商品或向美的提供服务时应获得美的事先允许。供应商承诺其分包商也需同样遵守本准则中的要求。</w:t>
      </w:r>
    </w:p>
    <w:p>
      <w:pPr>
        <w:ind w:right="-197" w:rightChars="-94"/>
        <w:rPr>
          <w:rFonts w:asciiTheme="minorEastAsia" w:hAnsiTheme="minorEastAsia"/>
          <w:b/>
        </w:rPr>
      </w:pPr>
      <w:r>
        <w:rPr>
          <w:rFonts w:hint="eastAsia" w:asciiTheme="minorEastAsia" w:hAnsiTheme="minorEastAsia"/>
          <w:b/>
        </w:rPr>
        <w:t>保护举报者</w:t>
      </w:r>
    </w:p>
    <w:p>
      <w:pPr>
        <w:ind w:right="-197" w:rightChars="-94"/>
        <w:rPr>
          <w:rFonts w:asciiTheme="minorEastAsia" w:hAnsiTheme="minorEastAsia"/>
        </w:rPr>
      </w:pPr>
      <w:r>
        <w:rPr>
          <w:rFonts w:hint="eastAsia" w:asciiTheme="minorEastAsia" w:hAnsiTheme="minorEastAsia"/>
        </w:rPr>
        <w:t>供应商应建立内部制度，以保护举报其违反本行为准则的供应商员工的隐私并保护该员工不因为举报受到任何报复。</w:t>
      </w:r>
    </w:p>
    <w:p>
      <w:pPr>
        <w:ind w:right="-197" w:rightChars="-94"/>
        <w:rPr>
          <w:rFonts w:asciiTheme="minorEastAsia" w:hAnsiTheme="minorEastAsia"/>
        </w:rPr>
      </w:pPr>
      <w:r>
        <w:rPr>
          <w:rFonts w:asciiTheme="minorEastAsia" w:hAnsiTheme="minorEastAsia"/>
          <w:b/>
        </w:rPr>
        <w:t>美的道德热线</w:t>
      </w:r>
      <w:r>
        <w:rPr>
          <w:rFonts w:hint="eastAsia" w:asciiTheme="minorEastAsia" w:hAnsiTheme="minorEastAsia"/>
          <w:b/>
        </w:rPr>
        <w:t>：</w:t>
      </w:r>
    </w:p>
    <w:p>
      <w:pPr>
        <w:ind w:right="-197" w:rightChars="-94"/>
        <w:rPr>
          <w:rFonts w:asciiTheme="minorEastAsia" w:hAnsiTheme="minorEastAsia"/>
        </w:rPr>
      </w:pPr>
      <w:r>
        <w:rPr>
          <w:rFonts w:hint="eastAsia" w:asciiTheme="minorEastAsia" w:hAnsiTheme="minorEastAsia"/>
        </w:rPr>
        <w:t xml:space="preserve">美的设置了下述道德热线及举报邮件，用于接听及处理相关的投诉。 </w:t>
      </w:r>
    </w:p>
    <w:p>
      <w:pPr>
        <w:ind w:right="-197" w:rightChars="-94"/>
        <w:rPr>
          <w:rFonts w:asciiTheme="minorEastAsia" w:hAnsiTheme="minorEastAsia"/>
        </w:rPr>
      </w:pPr>
      <w:r>
        <w:rPr>
          <w:rFonts w:hint="eastAsia" w:asciiTheme="minorEastAsia" w:hAnsiTheme="minorEastAsia"/>
        </w:rPr>
        <w:t>热线号码：0086 -757-26605599</w:t>
      </w:r>
    </w:p>
    <w:p>
      <w:pPr>
        <w:ind w:right="-197" w:rightChars="-94"/>
        <w:rPr>
          <w:rFonts w:asciiTheme="minorEastAsia" w:hAnsiTheme="minorEastAsia"/>
        </w:rPr>
      </w:pPr>
      <w:r>
        <w:rPr>
          <w:rFonts w:asciiTheme="minorEastAsia" w:hAnsiTheme="minorEastAsia"/>
        </w:rPr>
        <w:t>邮件</w:t>
      </w:r>
      <w:r>
        <w:rPr>
          <w:rFonts w:hint="eastAsia" w:asciiTheme="minorEastAsia" w:hAnsiTheme="minorEastAsia"/>
        </w:rPr>
        <w:t>：</w:t>
      </w:r>
      <w:r>
        <w:fldChar w:fldCharType="begin"/>
      </w:r>
      <w:r>
        <w:instrText xml:space="preserve"> HYPERLINK "mailto:compliance@midea.com" </w:instrText>
      </w:r>
      <w:r>
        <w:fldChar w:fldCharType="separate"/>
      </w:r>
      <w:r>
        <w:rPr>
          <w:rFonts w:asciiTheme="minorEastAsia" w:hAnsiTheme="minorEastAsia"/>
        </w:rPr>
        <w:t>compliance@midea.com</w:t>
      </w:r>
      <w:r>
        <w:rPr>
          <w:rFonts w:asciiTheme="minorEastAsia" w:hAnsiTheme="minorEastAsia"/>
        </w:rPr>
        <w:fldChar w:fldCharType="end"/>
      </w:r>
    </w:p>
    <w:p>
      <w:pPr>
        <w:ind w:right="-197" w:rightChars="-94"/>
        <w:rPr>
          <w:rFonts w:asciiTheme="minorEastAsia" w:hAnsiTheme="minorEastAsia"/>
        </w:rPr>
      </w:pPr>
      <w:r>
        <w:rPr>
          <w:rFonts w:hint="eastAsia" w:asciiTheme="minorEastAsia" w:hAnsiTheme="minorEastAsia"/>
        </w:rPr>
        <w:t>地址：中国佛山顺德区美的大道6号27楼廉正办公室</w:t>
      </w:r>
    </w:p>
    <w:p>
      <w:pPr>
        <w:adjustRightInd w:val="0"/>
        <w:snapToGrid w:val="0"/>
      </w:pPr>
    </w:p>
    <w:p>
      <w:pPr>
        <w:adjustRightInd w:val="0"/>
        <w:snapToGrid w:val="0"/>
        <w:ind w:firstLine="6535" w:firstLineChars="3100"/>
        <w:rPr>
          <w:rFonts w:asciiTheme="minorEastAsia" w:hAnsiTheme="minorEastAsia"/>
          <w:b/>
        </w:rPr>
      </w:pPr>
      <w:r>
        <w:rPr>
          <w:rFonts w:hint="eastAsia" w:cs="Arial" w:asciiTheme="minorEastAsia" w:hAnsiTheme="minorEastAsia"/>
          <w:b/>
        </w:rPr>
        <w:t>供应商盖章：</w:t>
      </w:r>
    </w:p>
    <w:p>
      <w:pPr>
        <w:ind w:right="-197" w:rightChars="-94"/>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rPr>
          <w:rFonts w:hint="eastAsia"/>
          <w:b/>
          <w:sz w:val="28"/>
          <w:szCs w:val="28"/>
        </w:rPr>
      </w:pPr>
    </w:p>
    <w:p>
      <w:pPr>
        <w:jc w:val="center"/>
        <w:rPr>
          <w:b/>
          <w:sz w:val="28"/>
          <w:szCs w:val="28"/>
        </w:rPr>
      </w:pPr>
      <w:r>
        <w:rPr>
          <w:rFonts w:hint="eastAsia"/>
          <w:b/>
          <w:sz w:val="28"/>
          <w:szCs w:val="28"/>
        </w:rPr>
        <w:t>美的供应商合规承诺书</w:t>
      </w:r>
    </w:p>
    <w:p>
      <w:pPr>
        <w:jc w:val="center"/>
        <w:rPr>
          <w:b/>
          <w:sz w:val="24"/>
          <w:szCs w:val="24"/>
        </w:rPr>
      </w:pPr>
    </w:p>
    <w:p>
      <w:pPr>
        <w:jc w:val="center"/>
        <w:rPr>
          <w:b/>
          <w:sz w:val="24"/>
          <w:szCs w:val="24"/>
        </w:rPr>
      </w:pPr>
    </w:p>
    <w:p>
      <w:pPr>
        <w:jc w:val="left"/>
        <w:rPr>
          <w:color w:val="FF0000"/>
          <w:sz w:val="24"/>
          <w:szCs w:val="24"/>
        </w:rPr>
      </w:pPr>
      <w:r>
        <w:rPr>
          <w:b/>
          <w:sz w:val="24"/>
          <w:szCs w:val="24"/>
        </w:rPr>
        <w:t>致</w:t>
      </w:r>
      <w:r>
        <w:rPr>
          <w:rFonts w:hint="eastAsia"/>
          <w:b/>
          <w:sz w:val="24"/>
          <w:szCs w:val="24"/>
        </w:rPr>
        <w:t>：</w:t>
      </w:r>
      <w:r>
        <w:rPr>
          <w:rFonts w:hint="eastAsia" w:ascii="宋体" w:hAnsi="宋体" w:eastAsia="宋体"/>
          <w:sz w:val="24"/>
          <w:szCs w:val="24"/>
        </w:rPr>
        <w:t xml:space="preserve"> </w:t>
      </w:r>
      <w:r>
        <w:rPr>
          <w:rFonts w:hint="eastAsia" w:ascii="宋体" w:hAnsi="宋体" w:eastAsia="宋体"/>
          <w:b/>
          <w:bCs/>
          <w:sz w:val="24"/>
          <w:szCs w:val="24"/>
          <w:lang w:val="en-US" w:eastAsia="zh-CN"/>
        </w:rPr>
        <w:t>美的集团股份有限公司</w:t>
      </w:r>
      <w:r>
        <w:rPr>
          <w:rFonts w:hint="eastAsia"/>
          <w:b/>
          <w:color w:val="000000" w:themeColor="text1"/>
          <w:sz w:val="24"/>
          <w:szCs w:val="24"/>
          <w14:textFill>
            <w14:solidFill>
              <w14:schemeClr w14:val="tx1"/>
            </w14:solidFill>
          </w14:textFill>
        </w:rPr>
        <w:t>(</w:t>
      </w:r>
      <w:r>
        <w:rPr>
          <w:b/>
          <w:color w:val="000000" w:themeColor="text1"/>
          <w:sz w:val="24"/>
          <w:szCs w:val="24"/>
          <w14:textFill>
            <w14:solidFill>
              <w14:schemeClr w14:val="tx1"/>
            </w14:solidFill>
          </w14:textFill>
        </w:rPr>
        <w:t>简称“美的”</w:t>
      </w:r>
      <w:r>
        <w:rPr>
          <w:rFonts w:hint="eastAsia"/>
          <w:b/>
          <w:color w:val="000000" w:themeColor="text1"/>
          <w:sz w:val="24"/>
          <w:szCs w:val="24"/>
          <w14:textFill>
            <w14:solidFill>
              <w14:schemeClr w14:val="tx1"/>
            </w14:solidFill>
          </w14:textFill>
        </w:rPr>
        <w:t>)</w:t>
      </w:r>
    </w:p>
    <w:p>
      <w:pPr>
        <w:rPr>
          <w:sz w:val="24"/>
          <w:szCs w:val="24"/>
        </w:rPr>
      </w:pPr>
    </w:p>
    <w:p>
      <w:pPr>
        <w:ind w:firstLine="420"/>
        <w:rPr>
          <w:sz w:val="24"/>
          <w:szCs w:val="24"/>
        </w:rPr>
      </w:pPr>
      <w:r>
        <w:rPr>
          <w:rFonts w:hint="eastAsia"/>
          <w:sz w:val="24"/>
          <w:szCs w:val="24"/>
        </w:rPr>
        <w:t>作为美的供应商，我们已收到、阅读并充分理解《美的供应商行为准则》及《美的供应商廉洁承诺》(</w:t>
      </w:r>
      <w:r>
        <w:rPr>
          <w:sz w:val="24"/>
          <w:szCs w:val="24"/>
        </w:rPr>
        <w:t>“</w:t>
      </w:r>
      <w:r>
        <w:rPr>
          <w:rFonts w:hint="eastAsia"/>
          <w:sz w:val="24"/>
          <w:szCs w:val="24"/>
        </w:rPr>
        <w:t>美的供应商合规承诺</w:t>
      </w:r>
      <w:r>
        <w:rPr>
          <w:sz w:val="24"/>
          <w:szCs w:val="24"/>
        </w:rPr>
        <w:t>”</w:t>
      </w:r>
      <w:r>
        <w:rPr>
          <w:rFonts w:hint="eastAsia"/>
          <w:sz w:val="24"/>
          <w:szCs w:val="24"/>
        </w:rPr>
        <w:t>)。</w:t>
      </w:r>
    </w:p>
    <w:p>
      <w:pPr>
        <w:ind w:firstLine="420"/>
        <w:rPr>
          <w:sz w:val="24"/>
          <w:szCs w:val="24"/>
        </w:rPr>
      </w:pPr>
    </w:p>
    <w:p>
      <w:pPr>
        <w:ind w:firstLine="420"/>
        <w:rPr>
          <w:sz w:val="24"/>
          <w:szCs w:val="24"/>
        </w:rPr>
      </w:pPr>
      <w:r>
        <w:rPr>
          <w:rFonts w:hint="eastAsia"/>
          <w:sz w:val="24"/>
          <w:szCs w:val="24"/>
        </w:rPr>
        <w:t>我们承诺遵守美的供应商合规承诺，并且同意该等遵守是我们对于美的强制性义务。我们同意敦促我们的所有关联方、董事、管理层、雇员、代表及代理人遵守美的供应商合规承诺中的所有要求。</w:t>
      </w:r>
    </w:p>
    <w:p>
      <w:pPr>
        <w:ind w:firstLine="420"/>
        <w:rPr>
          <w:sz w:val="24"/>
          <w:szCs w:val="24"/>
        </w:rPr>
      </w:pPr>
    </w:p>
    <w:p>
      <w:pPr>
        <w:ind w:firstLine="420"/>
        <w:rPr>
          <w:sz w:val="24"/>
          <w:szCs w:val="24"/>
        </w:rPr>
      </w:pPr>
      <w:r>
        <w:rPr>
          <w:rFonts w:hint="eastAsia"/>
          <w:sz w:val="24"/>
          <w:szCs w:val="24"/>
        </w:rPr>
        <w:t>任何违反行为将构成我方的严重违约，美的有权单方面立即终止与我们的相关合作。</w:t>
      </w: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ind w:right="630"/>
        <w:jc w:val="right"/>
        <w:rPr>
          <w:b/>
          <w:sz w:val="24"/>
          <w:szCs w:val="24"/>
        </w:rPr>
      </w:pPr>
      <w:r>
        <w:rPr>
          <w:b/>
          <w:sz w:val="24"/>
          <w:szCs w:val="24"/>
        </w:rPr>
        <w:t>供应商盖章</w:t>
      </w:r>
    </w:p>
    <w:p>
      <w:pPr>
        <w:ind w:right="960"/>
        <w:rPr>
          <w:rFonts w:hint="eastAsia"/>
          <w:b/>
          <w:sz w:val="24"/>
          <w:szCs w:val="24"/>
        </w:rPr>
      </w:pPr>
    </w:p>
    <w:p>
      <w:pPr>
        <w:ind w:right="1260"/>
        <w:jc w:val="right"/>
        <w:rPr>
          <w:b/>
          <w:sz w:val="24"/>
          <w:szCs w:val="24"/>
        </w:rPr>
      </w:pPr>
      <w:r>
        <w:rPr>
          <w:rFonts w:hint="eastAsia"/>
          <w:b/>
          <w:sz w:val="24"/>
          <w:szCs w:val="24"/>
        </w:rPr>
        <w:t>日期</w:t>
      </w:r>
    </w:p>
    <w:p/>
    <w:p/>
    <w:p/>
    <w:p/>
    <w:p/>
    <w:p/>
    <w:p/>
    <w:p/>
    <w:p/>
    <w:p/>
    <w:p/>
    <w:p/>
    <w:p/>
    <w:p/>
    <w:p/>
    <w:p/>
    <w:p/>
    <w:p>
      <w:bookmarkStart w:id="3" w:name="_GoBack"/>
      <w:bookmarkEnd w:id="3"/>
    </w:p>
    <w:p/>
    <w:p>
      <w:pPr>
        <w:spacing w:line="180" w:lineRule="auto"/>
        <w:jc w:val="center"/>
        <w:rPr>
          <w:rFonts w:ascii="宋体" w:hAnsi="宋体" w:eastAsia="宋体" w:cs="Arial"/>
          <w:b/>
          <w:sz w:val="24"/>
          <w:szCs w:val="24"/>
        </w:rPr>
      </w:pPr>
      <w:r>
        <w:rPr>
          <w:rFonts w:hint="eastAsia" w:ascii="宋体" w:hAnsi="宋体" w:eastAsia="宋体" w:cs="Arial"/>
          <w:b/>
          <w:sz w:val="24"/>
          <w:szCs w:val="24"/>
        </w:rPr>
        <w:t>美的供应商廉洁承诺</w:t>
      </w:r>
    </w:p>
    <w:p>
      <w:pPr>
        <w:spacing w:line="180" w:lineRule="auto"/>
        <w:jc w:val="center"/>
        <w:rPr>
          <w:sz w:val="24"/>
          <w:szCs w:val="24"/>
        </w:rPr>
      </w:pPr>
    </w:p>
    <w:p>
      <w:pPr>
        <w:spacing w:line="180" w:lineRule="auto"/>
        <w:ind w:firstLine="360" w:firstLineChars="200"/>
        <w:rPr>
          <w:rFonts w:asciiTheme="minorEastAsia" w:hAnsiTheme="minorEastAsia"/>
        </w:rPr>
      </w:pPr>
      <w:r>
        <w:rPr>
          <w:rFonts w:hint="eastAsia" w:cs="Arial" w:asciiTheme="minorEastAsia" w:hAnsiTheme="minorEastAsia"/>
          <w:sz w:val="18"/>
        </w:rPr>
        <w:t>为追求公平、公正、透明的经营环境，作为美的集团及其下属公司的供应商，供应商在此做出承诺（“本承诺”）。</w:t>
      </w:r>
    </w:p>
    <w:p>
      <w:pPr>
        <w:adjustRightInd w:val="0"/>
        <w:snapToGrid w:val="0"/>
        <w:ind w:firstLine="360" w:firstLineChars="200"/>
        <w:rPr>
          <w:rFonts w:asciiTheme="minorEastAsia" w:hAnsiTheme="minorEastAsia"/>
        </w:rPr>
      </w:pPr>
      <w:r>
        <w:rPr>
          <w:rFonts w:hint="eastAsia" w:cs="Arial" w:asciiTheme="minorEastAsia" w:hAnsiTheme="minorEastAsia"/>
          <w:sz w:val="18"/>
        </w:rPr>
        <w:t>本承诺中，美的是指美的集团及其在全球的关联企业。供应商是指美的供应商及其在全球的关联企业。利害关系人指美的或供应商近亲属及其他关系密切或有利益往来的亲友。美的关联方指美的员工及其利害关系人。</w:t>
      </w:r>
    </w:p>
    <w:p>
      <w:pPr>
        <w:pStyle w:val="9"/>
        <w:adjustRightInd w:val="0"/>
        <w:snapToGrid w:val="0"/>
        <w:ind w:firstLine="270" w:firstLineChars="150"/>
        <w:rPr>
          <w:rFonts w:cs="Arial" w:asciiTheme="minorEastAsia" w:hAnsiTheme="minorEastAsia"/>
          <w:sz w:val="18"/>
        </w:rPr>
      </w:pPr>
    </w:p>
    <w:p>
      <w:pPr>
        <w:pStyle w:val="9"/>
        <w:adjustRightInd w:val="0"/>
        <w:snapToGrid w:val="0"/>
        <w:ind w:firstLine="361"/>
        <w:rPr>
          <w:rFonts w:cs="Arial" w:asciiTheme="minorEastAsia" w:hAnsiTheme="minorEastAsia"/>
          <w:b/>
          <w:sz w:val="18"/>
        </w:rPr>
      </w:pPr>
      <w:r>
        <w:rPr>
          <w:rFonts w:hint="eastAsia" w:cs="Arial" w:asciiTheme="minorEastAsia" w:hAnsiTheme="minorEastAsia"/>
          <w:b/>
          <w:sz w:val="18"/>
        </w:rPr>
        <w:t>1 符合下列任何一个情况的，视为关联企业：</w:t>
      </w:r>
    </w:p>
    <w:p>
      <w:pPr>
        <w:pStyle w:val="9"/>
        <w:numPr>
          <w:ilvl w:val="0"/>
          <w:numId w:val="1"/>
        </w:numPr>
        <w:adjustRightInd w:val="0"/>
        <w:snapToGrid w:val="0"/>
        <w:ind w:left="0" w:firstLine="360"/>
        <w:rPr>
          <w:rFonts w:cs="Arial" w:asciiTheme="minorEastAsia" w:hAnsiTheme="minorEastAsia"/>
          <w:sz w:val="18"/>
        </w:rPr>
      </w:pPr>
      <w:r>
        <w:rPr>
          <w:rFonts w:hint="eastAsia" w:cs="Arial" w:asciiTheme="minorEastAsia" w:hAnsiTheme="minorEastAsia"/>
          <w:sz w:val="18"/>
        </w:rPr>
        <w:t>相互间直接或间接持有其中一方的股份总和达到5%，直接或间接同为第三者拥有或控制股份达到5%；</w:t>
      </w:r>
    </w:p>
    <w:p>
      <w:pPr>
        <w:pStyle w:val="9"/>
        <w:numPr>
          <w:ilvl w:val="0"/>
          <w:numId w:val="1"/>
        </w:numPr>
        <w:adjustRightInd w:val="0"/>
        <w:snapToGrid w:val="0"/>
        <w:ind w:left="0" w:firstLine="360"/>
        <w:rPr>
          <w:rFonts w:cs="Arial" w:asciiTheme="minorEastAsia" w:hAnsiTheme="minorEastAsia"/>
          <w:sz w:val="18"/>
        </w:rPr>
      </w:pPr>
      <w:r>
        <w:rPr>
          <w:rFonts w:hint="eastAsia" w:cs="Arial" w:asciiTheme="minorEastAsia" w:hAnsiTheme="minorEastAsia"/>
          <w:sz w:val="18"/>
        </w:rPr>
        <w:t>一方与另一企业之间借贷资金占自有资金50%或以上或一方借贷资金总额的10%或以上是由另一企业担保的；</w:t>
      </w:r>
    </w:p>
    <w:p>
      <w:pPr>
        <w:pStyle w:val="9"/>
        <w:numPr>
          <w:ilvl w:val="0"/>
          <w:numId w:val="1"/>
        </w:numPr>
        <w:adjustRightInd w:val="0"/>
        <w:snapToGrid w:val="0"/>
        <w:ind w:left="0" w:firstLine="360"/>
        <w:rPr>
          <w:rFonts w:cs="Arial" w:asciiTheme="minorEastAsia" w:hAnsiTheme="minorEastAsia"/>
          <w:sz w:val="18"/>
        </w:rPr>
      </w:pPr>
      <w:r>
        <w:rPr>
          <w:rFonts w:hint="eastAsia" w:cs="Arial" w:asciiTheme="minorEastAsia" w:hAnsiTheme="minorEastAsia"/>
          <w:sz w:val="18"/>
        </w:rPr>
        <w:t>一方董事或经理等高级管理人员是由另一企业所委派；</w:t>
      </w:r>
    </w:p>
    <w:p>
      <w:pPr>
        <w:pStyle w:val="9"/>
        <w:numPr>
          <w:ilvl w:val="0"/>
          <w:numId w:val="1"/>
        </w:numPr>
        <w:adjustRightInd w:val="0"/>
        <w:snapToGrid w:val="0"/>
        <w:ind w:left="0" w:firstLine="360"/>
        <w:rPr>
          <w:rFonts w:cs="Arial" w:asciiTheme="minorEastAsia" w:hAnsiTheme="minorEastAsia"/>
          <w:sz w:val="18"/>
        </w:rPr>
      </w:pPr>
      <w:r>
        <w:rPr>
          <w:rFonts w:hint="eastAsia" w:cs="Arial" w:asciiTheme="minorEastAsia" w:hAnsiTheme="minorEastAsia"/>
          <w:sz w:val="18"/>
        </w:rPr>
        <w:t>一方的生产经营活动必须由另一企业提供特许权利（包括工业产权、专有技术等）才能正常进行；</w:t>
      </w:r>
    </w:p>
    <w:p>
      <w:pPr>
        <w:pStyle w:val="9"/>
        <w:numPr>
          <w:ilvl w:val="0"/>
          <w:numId w:val="1"/>
        </w:numPr>
        <w:adjustRightInd w:val="0"/>
        <w:snapToGrid w:val="0"/>
        <w:ind w:left="0" w:firstLine="360"/>
        <w:rPr>
          <w:rFonts w:cs="Arial" w:asciiTheme="minorEastAsia" w:hAnsiTheme="minorEastAsia"/>
          <w:sz w:val="18"/>
        </w:rPr>
      </w:pPr>
      <w:r>
        <w:rPr>
          <w:rFonts w:hint="eastAsia" w:cs="Arial" w:asciiTheme="minorEastAsia" w:hAnsiTheme="minorEastAsia"/>
          <w:sz w:val="18"/>
        </w:rPr>
        <w:t>一方生产经营购进的原材料、零配件等（包括价格及交易条件等）是由另一企业所控制或供应；</w:t>
      </w:r>
    </w:p>
    <w:p>
      <w:pPr>
        <w:pStyle w:val="9"/>
        <w:numPr>
          <w:ilvl w:val="0"/>
          <w:numId w:val="1"/>
        </w:numPr>
        <w:adjustRightInd w:val="0"/>
        <w:snapToGrid w:val="0"/>
        <w:ind w:left="0" w:firstLine="360"/>
        <w:rPr>
          <w:rFonts w:cs="Arial" w:asciiTheme="minorEastAsia" w:hAnsiTheme="minorEastAsia"/>
          <w:sz w:val="18"/>
        </w:rPr>
      </w:pPr>
      <w:r>
        <w:rPr>
          <w:rFonts w:hint="eastAsia" w:cs="Arial" w:asciiTheme="minorEastAsia" w:hAnsiTheme="minorEastAsia"/>
          <w:sz w:val="18"/>
        </w:rPr>
        <w:t>一方生产的产品或商品的销售（包括价格及交易条件等）是由另一企业的控制；</w:t>
      </w:r>
    </w:p>
    <w:p>
      <w:pPr>
        <w:pStyle w:val="9"/>
        <w:numPr>
          <w:ilvl w:val="0"/>
          <w:numId w:val="1"/>
        </w:numPr>
        <w:adjustRightInd w:val="0"/>
        <w:snapToGrid w:val="0"/>
        <w:ind w:left="0" w:firstLine="360"/>
        <w:rPr>
          <w:rFonts w:cs="Arial" w:asciiTheme="minorEastAsia" w:hAnsiTheme="minorEastAsia"/>
          <w:sz w:val="18"/>
        </w:rPr>
      </w:pPr>
      <w:r>
        <w:rPr>
          <w:rFonts w:hint="eastAsia" w:cs="Arial" w:asciiTheme="minorEastAsia" w:hAnsiTheme="minorEastAsia"/>
          <w:sz w:val="18"/>
        </w:rPr>
        <w:t>对一方生产经营、交易具有实际控制的其他利益上相关联的关系包括但不限于家族、亲属关系等；</w:t>
      </w:r>
    </w:p>
    <w:p>
      <w:pPr>
        <w:pStyle w:val="9"/>
        <w:numPr>
          <w:ilvl w:val="0"/>
          <w:numId w:val="1"/>
        </w:numPr>
        <w:adjustRightInd w:val="0"/>
        <w:snapToGrid w:val="0"/>
        <w:ind w:left="0" w:firstLine="360"/>
        <w:rPr>
          <w:rFonts w:cs="Arial" w:asciiTheme="minorEastAsia" w:hAnsiTheme="minorEastAsia"/>
          <w:sz w:val="18"/>
        </w:rPr>
      </w:pPr>
      <w:r>
        <w:rPr>
          <w:rFonts w:hint="eastAsia" w:cs="Arial" w:asciiTheme="minorEastAsia" w:hAnsiTheme="minorEastAsia"/>
          <w:sz w:val="18"/>
        </w:rPr>
        <w:t>持有上述第1）至7）企业超过5%以上股份的股东、出资人，或者为员工激励、持股计划、股权投资而设立的直</w:t>
      </w:r>
    </w:p>
    <w:p>
      <w:pPr>
        <w:pStyle w:val="9"/>
        <w:adjustRightInd w:val="0"/>
        <w:snapToGrid w:val="0"/>
        <w:ind w:left="360" w:firstLine="0" w:firstLineChars="0"/>
        <w:rPr>
          <w:rFonts w:cs="Arial" w:asciiTheme="minorEastAsia" w:hAnsiTheme="minorEastAsia"/>
          <w:sz w:val="18"/>
        </w:rPr>
      </w:pPr>
      <w:r>
        <w:rPr>
          <w:rFonts w:hint="eastAsia" w:cs="Arial" w:asciiTheme="minorEastAsia" w:hAnsiTheme="minorEastAsia"/>
          <w:sz w:val="18"/>
        </w:rPr>
        <w:t>接或间接持有上述第1)至7)企业股权的股东。</w:t>
      </w:r>
    </w:p>
    <w:p>
      <w:pPr>
        <w:adjustRightInd w:val="0"/>
        <w:snapToGrid w:val="0"/>
        <w:ind w:firstLine="200"/>
        <w:rPr>
          <w:rFonts w:cs="Arial" w:asciiTheme="minorEastAsia" w:hAnsiTheme="minorEastAsia"/>
          <w:sz w:val="18"/>
        </w:rPr>
      </w:pPr>
    </w:p>
    <w:p>
      <w:pPr>
        <w:pStyle w:val="9"/>
        <w:adjustRightInd w:val="0"/>
        <w:snapToGrid w:val="0"/>
        <w:ind w:firstLine="361"/>
        <w:rPr>
          <w:rFonts w:cs="Arial" w:asciiTheme="minorEastAsia" w:hAnsiTheme="minorEastAsia"/>
          <w:b/>
          <w:sz w:val="18"/>
        </w:rPr>
      </w:pPr>
      <w:r>
        <w:rPr>
          <w:rFonts w:hint="eastAsia" w:cs="Arial" w:asciiTheme="minorEastAsia" w:hAnsiTheme="minorEastAsia"/>
          <w:b/>
          <w:sz w:val="18"/>
        </w:rPr>
        <w:t>2 不正当利益包括但不限于以下供应商向美的关联方提供或承诺提供的：</w:t>
      </w:r>
    </w:p>
    <w:p>
      <w:pPr>
        <w:pStyle w:val="9"/>
        <w:numPr>
          <w:ilvl w:val="0"/>
          <w:numId w:val="2"/>
        </w:numPr>
        <w:adjustRightInd w:val="0"/>
        <w:snapToGrid w:val="0"/>
        <w:ind w:left="0" w:firstLine="360"/>
        <w:rPr>
          <w:rFonts w:cs="Arial" w:asciiTheme="minorEastAsia" w:hAnsiTheme="minorEastAsia"/>
          <w:sz w:val="18"/>
        </w:rPr>
      </w:pPr>
      <w:r>
        <w:rPr>
          <w:rFonts w:hint="eastAsia" w:cs="Arial" w:asciiTheme="minorEastAsia" w:hAnsiTheme="minorEastAsia"/>
          <w:sz w:val="18"/>
        </w:rPr>
        <w:t>“酬金”、“回扣”或其他各种形式的现金或有价物品、包括有价证券、股份、礼物、购物卡、健身卡等；</w:t>
      </w:r>
    </w:p>
    <w:p>
      <w:pPr>
        <w:pStyle w:val="9"/>
        <w:numPr>
          <w:ilvl w:val="0"/>
          <w:numId w:val="2"/>
        </w:numPr>
        <w:adjustRightInd w:val="0"/>
        <w:snapToGrid w:val="0"/>
        <w:ind w:left="0" w:firstLine="360"/>
        <w:rPr>
          <w:rFonts w:cs="Arial" w:asciiTheme="minorEastAsia" w:hAnsiTheme="minorEastAsia"/>
          <w:sz w:val="18"/>
        </w:rPr>
      </w:pPr>
      <w:r>
        <w:rPr>
          <w:rFonts w:hint="eastAsia" w:cs="Arial" w:asciiTheme="minorEastAsia" w:hAnsiTheme="minorEastAsia"/>
          <w:sz w:val="18"/>
        </w:rPr>
        <w:t>各种形式的劳务报酬、提成、经营分红，或以传统节假日、结婚、生日、丧葬等名义赠送礼金；</w:t>
      </w:r>
    </w:p>
    <w:p>
      <w:pPr>
        <w:pStyle w:val="9"/>
        <w:numPr>
          <w:ilvl w:val="0"/>
          <w:numId w:val="2"/>
        </w:numPr>
        <w:adjustRightInd w:val="0"/>
        <w:snapToGrid w:val="0"/>
        <w:ind w:left="0" w:firstLine="360"/>
        <w:rPr>
          <w:rFonts w:cs="Arial" w:asciiTheme="minorEastAsia" w:hAnsiTheme="minorEastAsia"/>
          <w:sz w:val="18"/>
        </w:rPr>
      </w:pPr>
      <w:r>
        <w:rPr>
          <w:rFonts w:hint="eastAsia" w:cs="Arial" w:asciiTheme="minorEastAsia" w:hAnsiTheme="minorEastAsia"/>
          <w:sz w:val="18"/>
        </w:rPr>
        <w:t>与美的关联方进行含金钱性质的棋牌娱乐类活动、赌博性活动；</w:t>
      </w:r>
    </w:p>
    <w:p>
      <w:pPr>
        <w:pStyle w:val="9"/>
        <w:numPr>
          <w:ilvl w:val="0"/>
          <w:numId w:val="2"/>
        </w:numPr>
        <w:adjustRightInd w:val="0"/>
        <w:snapToGrid w:val="0"/>
        <w:ind w:left="360" w:firstLine="0" w:firstLineChars="0"/>
        <w:rPr>
          <w:rFonts w:cs="Arial" w:asciiTheme="minorEastAsia" w:hAnsiTheme="minorEastAsia"/>
          <w:sz w:val="18"/>
        </w:rPr>
      </w:pPr>
      <w:r>
        <w:rPr>
          <w:rFonts w:hint="eastAsia" w:cs="Arial" w:asciiTheme="minorEastAsia" w:hAnsiTheme="minorEastAsia"/>
          <w:sz w:val="18"/>
        </w:rPr>
        <w:t>为美的关联方提供持股、任职、顾问、直接或间接参与经营等机会或便利；</w:t>
      </w:r>
    </w:p>
    <w:p>
      <w:pPr>
        <w:pStyle w:val="9"/>
        <w:numPr>
          <w:ilvl w:val="0"/>
          <w:numId w:val="2"/>
        </w:numPr>
        <w:adjustRightInd w:val="0"/>
        <w:snapToGrid w:val="0"/>
        <w:ind w:left="0" w:firstLine="360"/>
        <w:rPr>
          <w:rFonts w:cs="Arial" w:asciiTheme="minorEastAsia" w:hAnsiTheme="minorEastAsia"/>
          <w:sz w:val="18"/>
        </w:rPr>
      </w:pPr>
      <w:r>
        <w:rPr>
          <w:rFonts w:hint="eastAsia" w:cs="Arial" w:asciiTheme="minorEastAsia" w:hAnsiTheme="minorEastAsia"/>
          <w:sz w:val="18"/>
        </w:rPr>
        <w:t>利用美的关联方便利为乙方谋取交易机会；</w:t>
      </w:r>
    </w:p>
    <w:p>
      <w:pPr>
        <w:pStyle w:val="9"/>
        <w:numPr>
          <w:ilvl w:val="0"/>
          <w:numId w:val="2"/>
        </w:numPr>
        <w:adjustRightInd w:val="0"/>
        <w:snapToGrid w:val="0"/>
        <w:ind w:left="0" w:firstLine="360"/>
        <w:rPr>
          <w:rFonts w:cs="Arial" w:asciiTheme="minorEastAsia" w:hAnsiTheme="minorEastAsia"/>
          <w:sz w:val="18"/>
        </w:rPr>
      </w:pPr>
      <w:r>
        <w:rPr>
          <w:rFonts w:hint="eastAsia" w:cs="Arial" w:asciiTheme="minorEastAsia" w:hAnsiTheme="minorEastAsia"/>
          <w:sz w:val="18"/>
        </w:rPr>
        <w:t>其他违背诚信原则的情形。</w:t>
      </w:r>
      <w:r>
        <w:rPr>
          <w:rFonts w:asciiTheme="minorEastAsia" w:hAnsiTheme="minorEastAsia"/>
        </w:rPr>
        <w:cr/>
      </w:r>
      <w:r>
        <w:rPr>
          <w:rFonts w:cs="Arial" w:asciiTheme="minorEastAsia" w:hAnsiTheme="minorEastAsia"/>
          <w:sz w:val="18"/>
        </w:rPr>
        <w:t xml:space="preserve"> </w:t>
      </w:r>
    </w:p>
    <w:p>
      <w:pPr>
        <w:adjustRightInd w:val="0"/>
        <w:snapToGrid w:val="0"/>
        <w:ind w:firstLine="426" w:firstLineChars="236"/>
        <w:rPr>
          <w:rFonts w:cs="Arial" w:asciiTheme="minorEastAsia" w:hAnsiTheme="minorEastAsia"/>
          <w:b/>
          <w:sz w:val="18"/>
        </w:rPr>
      </w:pPr>
      <w:bookmarkStart w:id="0" w:name="OLE_LINK4"/>
      <w:bookmarkStart w:id="1" w:name="OLE_LINK3"/>
      <w:r>
        <w:rPr>
          <w:rFonts w:hint="eastAsia" w:cs="Arial" w:asciiTheme="minorEastAsia" w:hAnsiTheme="minorEastAsia"/>
          <w:b/>
          <w:sz w:val="18"/>
        </w:rPr>
        <w:t>3</w:t>
      </w:r>
      <w:r>
        <w:rPr>
          <w:rFonts w:hint="eastAsia" w:cs="Arial" w:asciiTheme="minorEastAsia" w:hAnsiTheme="minorEastAsia"/>
          <w:b/>
          <w:sz w:val="18"/>
        </w:rPr>
        <w:tab/>
      </w:r>
      <w:r>
        <w:rPr>
          <w:rFonts w:hint="eastAsia" w:cs="Arial" w:asciiTheme="minorEastAsia" w:hAnsiTheme="minorEastAsia"/>
          <w:b/>
          <w:sz w:val="18"/>
        </w:rPr>
        <w:t>供应商做出下列承诺</w:t>
      </w:r>
      <w:bookmarkEnd w:id="0"/>
      <w:bookmarkEnd w:id="1"/>
      <w:r>
        <w:rPr>
          <w:rFonts w:hint="eastAsia" w:cs="Arial" w:asciiTheme="minorEastAsia" w:hAnsiTheme="minorEastAsia"/>
          <w:b/>
          <w:sz w:val="18"/>
        </w:rPr>
        <w:t>：</w:t>
      </w:r>
    </w:p>
    <w:p>
      <w:pPr>
        <w:adjustRightInd w:val="0"/>
        <w:snapToGrid w:val="0"/>
        <w:ind w:firstLine="424" w:firstLineChars="236"/>
        <w:jc w:val="left"/>
        <w:rPr>
          <w:rFonts w:cs="Arial" w:asciiTheme="minorEastAsia" w:hAnsiTheme="minorEastAsia"/>
          <w:sz w:val="18"/>
        </w:rPr>
      </w:pPr>
      <w:r>
        <w:rPr>
          <w:rFonts w:hint="eastAsia" w:cs="Arial" w:asciiTheme="minorEastAsia" w:hAnsiTheme="minorEastAsia"/>
          <w:sz w:val="18"/>
        </w:rPr>
        <w:t>1)</w:t>
      </w:r>
      <w:r>
        <w:rPr>
          <w:rFonts w:hint="eastAsia" w:cs="Arial" w:asciiTheme="minorEastAsia" w:hAnsiTheme="minorEastAsia"/>
          <w:sz w:val="18"/>
        </w:rPr>
        <w:tab/>
      </w:r>
      <w:r>
        <w:rPr>
          <w:rFonts w:hint="eastAsia" w:cs="Arial" w:asciiTheme="minorEastAsia" w:hAnsiTheme="minorEastAsia"/>
          <w:sz w:val="18"/>
        </w:rPr>
        <w:t>其基于与美的签订的交易协议而提供的全部信息、材料是真实、完整、合法、有效的；</w:t>
      </w:r>
    </w:p>
    <w:p>
      <w:pPr>
        <w:adjustRightInd w:val="0"/>
        <w:snapToGrid w:val="0"/>
        <w:ind w:firstLine="424" w:firstLineChars="236"/>
        <w:jc w:val="left"/>
        <w:rPr>
          <w:rFonts w:cs="Arial" w:asciiTheme="minorEastAsia" w:hAnsiTheme="minorEastAsia"/>
          <w:sz w:val="18"/>
        </w:rPr>
      </w:pPr>
      <w:r>
        <w:rPr>
          <w:rFonts w:hint="eastAsia" w:cs="Arial" w:asciiTheme="minorEastAsia" w:hAnsiTheme="minorEastAsia"/>
          <w:sz w:val="18"/>
        </w:rPr>
        <w:t>2)</w:t>
      </w:r>
      <w:r>
        <w:rPr>
          <w:rFonts w:hint="eastAsia" w:cs="Arial" w:asciiTheme="minorEastAsia" w:hAnsiTheme="minorEastAsia"/>
          <w:sz w:val="18"/>
        </w:rPr>
        <w:tab/>
      </w:r>
      <w:r>
        <w:rPr>
          <w:rFonts w:hint="eastAsia" w:cs="Arial" w:asciiTheme="minorEastAsia" w:hAnsiTheme="minorEastAsia"/>
          <w:sz w:val="18"/>
        </w:rPr>
        <w:t>不同美的关联方发生任何不正当利益往来。在同美的合作过程中不得发生其他形式的违背诚实信用、公平交易原</w:t>
      </w:r>
    </w:p>
    <w:p>
      <w:pPr>
        <w:adjustRightInd w:val="0"/>
        <w:snapToGrid w:val="0"/>
        <w:ind w:firstLine="424" w:firstLineChars="236"/>
        <w:jc w:val="left"/>
        <w:rPr>
          <w:rFonts w:cs="Arial" w:asciiTheme="minorEastAsia" w:hAnsiTheme="minorEastAsia"/>
          <w:sz w:val="18"/>
        </w:rPr>
      </w:pPr>
      <w:r>
        <w:rPr>
          <w:rFonts w:hint="eastAsia" w:cs="Arial" w:asciiTheme="minorEastAsia" w:hAnsiTheme="minorEastAsia"/>
          <w:sz w:val="18"/>
        </w:rPr>
        <w:t>则、违反社会公序良俗与法律法规的行为；</w:t>
      </w:r>
    </w:p>
    <w:p>
      <w:pPr>
        <w:adjustRightInd w:val="0"/>
        <w:snapToGrid w:val="0"/>
        <w:ind w:firstLine="424" w:firstLineChars="236"/>
        <w:jc w:val="left"/>
        <w:rPr>
          <w:rFonts w:cs="Arial" w:asciiTheme="minorEastAsia" w:hAnsiTheme="minorEastAsia"/>
          <w:sz w:val="18"/>
        </w:rPr>
      </w:pPr>
      <w:r>
        <w:rPr>
          <w:rFonts w:hint="eastAsia" w:cs="Arial" w:asciiTheme="minorEastAsia" w:hAnsiTheme="minorEastAsia"/>
          <w:sz w:val="18"/>
        </w:rPr>
        <w:t>3)</w:t>
      </w:r>
      <w:r>
        <w:rPr>
          <w:rFonts w:hint="eastAsia" w:cs="Arial" w:asciiTheme="minorEastAsia" w:hAnsiTheme="minorEastAsia"/>
          <w:sz w:val="18"/>
        </w:rPr>
        <w:tab/>
      </w:r>
      <w:r>
        <w:rPr>
          <w:rFonts w:hint="eastAsia" w:cs="Arial" w:asciiTheme="minorEastAsia" w:hAnsiTheme="minorEastAsia"/>
          <w:sz w:val="18"/>
        </w:rPr>
        <w:t>同美的业务往来期间及合作终止后3年内不对美的员工，包括但不限于董事、经理、员工等采取任何故意手段使</w:t>
      </w:r>
    </w:p>
    <w:p>
      <w:pPr>
        <w:adjustRightInd w:val="0"/>
        <w:snapToGrid w:val="0"/>
        <w:ind w:firstLine="424" w:firstLineChars="236"/>
        <w:jc w:val="left"/>
        <w:rPr>
          <w:rFonts w:cs="Arial" w:asciiTheme="minorEastAsia" w:hAnsiTheme="minorEastAsia"/>
          <w:sz w:val="18"/>
        </w:rPr>
      </w:pPr>
      <w:r>
        <w:rPr>
          <w:rFonts w:hint="eastAsia" w:cs="Arial" w:asciiTheme="minorEastAsia" w:hAnsiTheme="minorEastAsia"/>
          <w:sz w:val="18"/>
        </w:rPr>
        <w:t>其到供应商或其客户单位工作或任职；</w:t>
      </w:r>
    </w:p>
    <w:p>
      <w:pPr>
        <w:adjustRightInd w:val="0"/>
        <w:snapToGrid w:val="0"/>
        <w:ind w:firstLine="424" w:firstLineChars="236"/>
        <w:jc w:val="left"/>
        <w:rPr>
          <w:rFonts w:cs="Arial" w:asciiTheme="minorEastAsia" w:hAnsiTheme="minorEastAsia"/>
          <w:sz w:val="18"/>
        </w:rPr>
      </w:pPr>
      <w:r>
        <w:rPr>
          <w:rFonts w:hint="eastAsia" w:cs="Arial" w:asciiTheme="minorEastAsia" w:hAnsiTheme="minorEastAsia"/>
          <w:sz w:val="18"/>
        </w:rPr>
        <w:t>4)</w:t>
      </w:r>
      <w:r>
        <w:rPr>
          <w:rFonts w:hint="eastAsia" w:cs="Arial" w:asciiTheme="minorEastAsia" w:hAnsiTheme="minorEastAsia"/>
          <w:sz w:val="18"/>
        </w:rPr>
        <w:tab/>
      </w:r>
      <w:r>
        <w:rPr>
          <w:rFonts w:hint="eastAsia" w:cs="Arial" w:asciiTheme="minorEastAsia" w:hAnsiTheme="minorEastAsia"/>
          <w:sz w:val="18"/>
        </w:rPr>
        <w:t>在同美的合作期间以及合作结束后一年内，美的有权就下列事项进行审计：就合规政策、培训和监督进行问卷调</w:t>
      </w:r>
    </w:p>
    <w:p>
      <w:pPr>
        <w:adjustRightInd w:val="0"/>
        <w:snapToGrid w:val="0"/>
        <w:ind w:firstLine="424" w:firstLineChars="236"/>
        <w:jc w:val="left"/>
        <w:rPr>
          <w:rFonts w:cs="Arial" w:asciiTheme="minorEastAsia" w:hAnsiTheme="minorEastAsia"/>
          <w:sz w:val="18"/>
        </w:rPr>
      </w:pPr>
      <w:r>
        <w:rPr>
          <w:rFonts w:hint="eastAsia" w:cs="Arial" w:asciiTheme="minorEastAsia" w:hAnsiTheme="minorEastAsia"/>
          <w:sz w:val="18"/>
        </w:rPr>
        <w:t>查；监测交易以发现可能的商业贿赂迹象；检查供应商与美的之间业务协议中涉及的活动和/或因此开展的活动的政策</w:t>
      </w:r>
    </w:p>
    <w:p>
      <w:pPr>
        <w:adjustRightInd w:val="0"/>
        <w:snapToGrid w:val="0"/>
        <w:ind w:left="420" w:leftChars="200"/>
        <w:jc w:val="left"/>
        <w:rPr>
          <w:rFonts w:cs="Arial" w:asciiTheme="minorEastAsia" w:hAnsiTheme="minorEastAsia"/>
          <w:sz w:val="18"/>
        </w:rPr>
      </w:pPr>
      <w:r>
        <w:rPr>
          <w:rFonts w:hint="eastAsia" w:cs="Arial" w:asciiTheme="minorEastAsia" w:hAnsiTheme="minorEastAsia"/>
          <w:sz w:val="18"/>
        </w:rPr>
        <w:t>方针、流程、账簿和记录等。供应商对美的审计事项及结果负有保密义务，不得就调查事件对外发表言论，也不得出庭作证（法院采取强制措施要求出庭除外）；</w:t>
      </w:r>
    </w:p>
    <w:p>
      <w:pPr>
        <w:adjustRightInd w:val="0"/>
        <w:snapToGrid w:val="0"/>
        <w:ind w:firstLine="424" w:firstLineChars="236"/>
        <w:jc w:val="left"/>
        <w:rPr>
          <w:rFonts w:cs="Arial" w:asciiTheme="minorEastAsia" w:hAnsiTheme="minorEastAsia"/>
          <w:sz w:val="18"/>
        </w:rPr>
      </w:pPr>
      <w:r>
        <w:rPr>
          <w:rFonts w:hint="eastAsia" w:cs="Arial" w:asciiTheme="minorEastAsia" w:hAnsiTheme="minorEastAsia"/>
          <w:sz w:val="18"/>
        </w:rPr>
        <w:t>5)</w:t>
      </w:r>
      <w:r>
        <w:rPr>
          <w:rFonts w:hint="eastAsia" w:cs="Arial" w:asciiTheme="minorEastAsia" w:hAnsiTheme="minorEastAsia"/>
          <w:sz w:val="18"/>
        </w:rPr>
        <w:tab/>
      </w:r>
      <w:r>
        <w:rPr>
          <w:rFonts w:hint="eastAsia" w:cs="Arial" w:asciiTheme="minorEastAsia" w:hAnsiTheme="minorEastAsia"/>
          <w:sz w:val="18"/>
        </w:rPr>
        <w:t>当被美的相关方索取不正当利益时，向美的及时举报；</w:t>
      </w:r>
    </w:p>
    <w:p>
      <w:pPr>
        <w:adjustRightInd w:val="0"/>
        <w:snapToGrid w:val="0"/>
        <w:ind w:left="420" w:leftChars="200"/>
        <w:jc w:val="left"/>
        <w:rPr>
          <w:rFonts w:cs="Arial" w:asciiTheme="minorEastAsia" w:hAnsiTheme="minorEastAsia"/>
          <w:sz w:val="18"/>
        </w:rPr>
      </w:pPr>
      <w:bookmarkStart w:id="2" w:name="OLE_LINK1"/>
      <w:r>
        <w:rPr>
          <w:rFonts w:hint="eastAsia" w:cs="Arial" w:asciiTheme="minorEastAsia" w:hAnsiTheme="minorEastAsia"/>
          <w:sz w:val="18"/>
        </w:rPr>
        <w:t>6)</w:t>
      </w:r>
      <w:r>
        <w:rPr>
          <w:rFonts w:hint="eastAsia" w:cs="Arial" w:asciiTheme="minorEastAsia" w:hAnsiTheme="minorEastAsia"/>
          <w:sz w:val="18"/>
        </w:rPr>
        <w:tab/>
      </w:r>
      <w:r>
        <w:rPr>
          <w:rFonts w:hint="eastAsia" w:cs="Arial" w:asciiTheme="minorEastAsia" w:hAnsiTheme="minorEastAsia"/>
          <w:sz w:val="18"/>
        </w:rPr>
        <w:t>当供应商违反上述任何事项时，美的有权按其不正当利益的十倍，或前十二个月交易金额的20%向美的支付赔偿金，赔偿金最低不少于人民币10万元。美的有权直接从其或其他美的关联企业应支付给供应商的款项中扣除该赔偿金。美的将供应商列入停止合作的集团黑名单不影响供应商支付赔偿金的义务。同时，供应商支付赔偿金后，并不影响美的依据交易协议而享有的合同权利。  供应商深刻理解违反廉洁合作行为的危害性，在此确认同意上述条款已经过审慎阅读，认可赔偿金额的合理性，不会以任何理由向任何机构申请调整；</w:t>
      </w:r>
    </w:p>
    <w:p>
      <w:pPr>
        <w:adjustRightInd w:val="0"/>
        <w:snapToGrid w:val="0"/>
        <w:ind w:left="420" w:leftChars="200"/>
        <w:jc w:val="left"/>
        <w:rPr>
          <w:rFonts w:cs="Arial" w:asciiTheme="minorEastAsia" w:hAnsiTheme="minorEastAsia"/>
          <w:sz w:val="18"/>
        </w:rPr>
      </w:pPr>
      <w:r>
        <w:rPr>
          <w:rFonts w:hint="eastAsia" w:cs="Arial" w:asciiTheme="minorEastAsia" w:hAnsiTheme="minorEastAsia"/>
          <w:sz w:val="18"/>
        </w:rPr>
        <w:t>7)</w:t>
      </w:r>
      <w:r>
        <w:rPr>
          <w:rFonts w:hint="eastAsia" w:cs="Arial" w:asciiTheme="minorEastAsia" w:hAnsiTheme="minorEastAsia"/>
          <w:sz w:val="18"/>
        </w:rPr>
        <w:tab/>
      </w:r>
      <w:r>
        <w:rPr>
          <w:rFonts w:hint="eastAsia" w:cs="Arial" w:asciiTheme="minorEastAsia" w:hAnsiTheme="minorEastAsia"/>
          <w:sz w:val="18"/>
        </w:rPr>
        <w:t>供应商因违反本承诺被美的列入集团黑名单的，美的有权利向“反舞弊联盟”、“阳光诚信联盟”进行通报。供应商行为构成犯罪的，美的有权追究其刑事责任。对于供应商不构成犯罪但存在严重扰乱经营秩序的，美的可以向相关国家机关举报；</w:t>
      </w:r>
    </w:p>
    <w:p>
      <w:pPr>
        <w:adjustRightInd w:val="0"/>
        <w:snapToGrid w:val="0"/>
        <w:ind w:left="420" w:leftChars="200"/>
        <w:jc w:val="left"/>
        <w:rPr>
          <w:rFonts w:cs="Arial" w:asciiTheme="minorEastAsia" w:hAnsiTheme="minorEastAsia"/>
          <w:sz w:val="18"/>
        </w:rPr>
      </w:pPr>
      <w:r>
        <w:rPr>
          <w:rFonts w:cs="Arial" w:asciiTheme="minorEastAsia" w:hAnsiTheme="minorEastAsia"/>
          <w:sz w:val="18"/>
        </w:rPr>
        <w:t>8)</w:t>
      </w:r>
      <w:r>
        <w:rPr>
          <w:rFonts w:cs="Arial" w:asciiTheme="minorEastAsia" w:hAnsiTheme="minorEastAsia"/>
          <w:sz w:val="18"/>
        </w:rPr>
        <w:tab/>
      </w:r>
      <w:r>
        <w:rPr>
          <w:rFonts w:hint="eastAsia" w:cs="Arial" w:asciiTheme="minorEastAsia" w:hAnsiTheme="minorEastAsia"/>
          <w:sz w:val="18"/>
        </w:rPr>
        <w:t>供应商同意本承诺单独有效，不因交易协议的无效、终止、解除而失去法律效力。供应商确认美的所在地法院对于本承诺产生的纠纷具有管辖权。此处的美的是指同供应商签订交易协议的持有本承诺的美的集团的关联方。交易协议约定与本承诺不一致的，以本承诺为准。</w:t>
      </w:r>
      <w:r>
        <w:rPr>
          <w:rFonts w:cs="Arial" w:asciiTheme="minorEastAsia" w:hAnsiTheme="minorEastAsia"/>
          <w:sz w:val="18"/>
        </w:rPr>
        <w:cr/>
      </w:r>
    </w:p>
    <w:bookmarkEnd w:id="2"/>
    <w:p>
      <w:pPr>
        <w:adjustRightInd w:val="0"/>
        <w:snapToGrid w:val="0"/>
        <w:ind w:firstLine="361" w:firstLineChars="200"/>
        <w:rPr>
          <w:rFonts w:cs="Arial" w:asciiTheme="minorEastAsia" w:hAnsiTheme="minorEastAsia"/>
          <w:b/>
          <w:sz w:val="18"/>
        </w:rPr>
      </w:pPr>
      <w:r>
        <w:rPr>
          <w:rFonts w:hint="eastAsia" w:cs="Arial" w:asciiTheme="minorEastAsia" w:hAnsiTheme="minorEastAsia"/>
          <w:b/>
          <w:color w:val="000000"/>
          <w:sz w:val="18"/>
        </w:rPr>
        <w:t xml:space="preserve">4  </w:t>
      </w:r>
      <w:r>
        <w:rPr>
          <w:rFonts w:hint="eastAsia" w:cs="Arial" w:asciiTheme="minorEastAsia" w:hAnsiTheme="minorEastAsia"/>
          <w:b/>
          <w:sz w:val="18"/>
        </w:rPr>
        <w:t>供应商承诺其发现任何员工或美的关联方违反本承诺时，其将根据下列方式进行举报。</w:t>
      </w:r>
    </w:p>
    <w:p>
      <w:pPr>
        <w:adjustRightInd w:val="0"/>
        <w:snapToGrid w:val="0"/>
        <w:ind w:firstLine="707" w:firstLineChars="393"/>
        <w:rPr>
          <w:rFonts w:asciiTheme="minorEastAsia" w:hAnsiTheme="minorEastAsia"/>
        </w:rPr>
      </w:pPr>
      <w:r>
        <w:rPr>
          <w:rFonts w:hint="eastAsia" w:cs="Arial" w:asciiTheme="minorEastAsia" w:hAnsiTheme="minorEastAsia"/>
          <w:sz w:val="18"/>
        </w:rPr>
        <w:t>举报电话：(0086</w:t>
      </w:r>
      <w:r>
        <w:rPr>
          <w:rFonts w:cs="Arial" w:asciiTheme="minorEastAsia" w:hAnsiTheme="minorEastAsia"/>
          <w:sz w:val="18"/>
        </w:rPr>
        <w:t>)</w:t>
      </w:r>
      <w:r>
        <w:rPr>
          <w:rFonts w:hint="eastAsia" w:cs="Arial" w:asciiTheme="minorEastAsia" w:hAnsiTheme="minorEastAsia"/>
          <w:sz w:val="18"/>
        </w:rPr>
        <w:t>757-26605599</w:t>
      </w:r>
    </w:p>
    <w:p>
      <w:pPr>
        <w:adjustRightInd w:val="0"/>
        <w:snapToGrid w:val="0"/>
        <w:ind w:firstLine="720" w:firstLineChars="400"/>
        <w:rPr>
          <w:rFonts w:cs="Arial" w:asciiTheme="minorEastAsia" w:hAnsiTheme="minorEastAsia"/>
          <w:sz w:val="18"/>
        </w:rPr>
      </w:pPr>
      <w:r>
        <w:rPr>
          <w:rFonts w:hint="eastAsia" w:cs="Arial" w:asciiTheme="minorEastAsia" w:hAnsiTheme="minorEastAsia"/>
          <w:sz w:val="18"/>
        </w:rPr>
        <w:t>举报邮箱：</w:t>
      </w:r>
      <w:r>
        <w:fldChar w:fldCharType="begin"/>
      </w:r>
      <w:r>
        <w:instrText xml:space="preserve"> HYPERLINK "mailto:tousu@midea.com" </w:instrText>
      </w:r>
      <w:r>
        <w:fldChar w:fldCharType="separate"/>
      </w:r>
      <w:r>
        <w:rPr>
          <w:rStyle w:val="6"/>
          <w:rFonts w:hint="eastAsia" w:cs="Arial" w:asciiTheme="minorEastAsia" w:hAnsiTheme="minorEastAsia"/>
          <w:sz w:val="18"/>
        </w:rPr>
        <w:t>tous</w:t>
      </w:r>
      <w:r>
        <w:rPr>
          <w:rStyle w:val="6"/>
          <w:rFonts w:cs="Arial" w:asciiTheme="minorEastAsia" w:hAnsiTheme="minorEastAsia"/>
          <w:sz w:val="18"/>
        </w:rPr>
        <w:t>u@midea.com</w:t>
      </w:r>
      <w:r>
        <w:rPr>
          <w:rStyle w:val="6"/>
          <w:rFonts w:cs="Arial" w:asciiTheme="minorEastAsia" w:hAnsiTheme="minorEastAsia"/>
          <w:sz w:val="18"/>
        </w:rPr>
        <w:fldChar w:fldCharType="end"/>
      </w:r>
      <w:r>
        <w:rPr>
          <w:rFonts w:cs="Arial" w:asciiTheme="minorEastAsia" w:hAnsiTheme="minorEastAsia"/>
          <w:sz w:val="18"/>
        </w:rPr>
        <w:t xml:space="preserve">, </w:t>
      </w:r>
      <w:r>
        <w:fldChar w:fldCharType="begin"/>
      </w:r>
      <w:r>
        <w:instrText xml:space="preserve"> HYPERLINK "mailto:compliance@midea.com" </w:instrText>
      </w:r>
      <w:r>
        <w:fldChar w:fldCharType="separate"/>
      </w:r>
      <w:r>
        <w:rPr>
          <w:rStyle w:val="6"/>
          <w:rFonts w:hint="eastAsia" w:cs="Arial" w:asciiTheme="minorEastAsia" w:hAnsiTheme="minorEastAsia"/>
          <w:sz w:val="18"/>
        </w:rPr>
        <w:t>compliance@midea.com</w:t>
      </w:r>
      <w:r>
        <w:rPr>
          <w:rStyle w:val="6"/>
          <w:rFonts w:hint="eastAsia" w:cs="Arial" w:asciiTheme="minorEastAsia" w:hAnsiTheme="minorEastAsia"/>
          <w:sz w:val="18"/>
        </w:rPr>
        <w:fldChar w:fldCharType="end"/>
      </w:r>
    </w:p>
    <w:p>
      <w:pPr>
        <w:adjustRightInd w:val="0"/>
        <w:snapToGrid w:val="0"/>
        <w:ind w:firstLine="720" w:firstLineChars="400"/>
        <w:rPr>
          <w:rFonts w:cs="Arial" w:asciiTheme="minorEastAsia" w:hAnsiTheme="minorEastAsia"/>
          <w:sz w:val="18"/>
        </w:rPr>
      </w:pPr>
      <w:r>
        <w:rPr>
          <w:rFonts w:hint="eastAsia" w:cs="Arial" w:asciiTheme="minorEastAsia" w:hAnsiTheme="minorEastAsia"/>
          <w:sz w:val="18"/>
        </w:rPr>
        <w:t>邮寄地址：佛山市顺德区美的大道6号美的总部大楼B27楼廉正办公室 邮编 528311</w:t>
      </w:r>
    </w:p>
    <w:p>
      <w:pPr>
        <w:adjustRightInd w:val="0"/>
        <w:snapToGrid w:val="0"/>
        <w:ind w:firstLine="360" w:firstLineChars="200"/>
        <w:rPr>
          <w:rFonts w:cs="Arial" w:asciiTheme="minorEastAsia" w:hAnsiTheme="minorEastAsia"/>
          <w:sz w:val="18"/>
        </w:rPr>
      </w:pPr>
    </w:p>
    <w:p>
      <w:pPr>
        <w:adjustRightInd w:val="0"/>
        <w:snapToGrid w:val="0"/>
        <w:rPr>
          <w:rFonts w:cs="Arial" w:asciiTheme="minorEastAsia" w:hAnsiTheme="minorEastAsia"/>
          <w:b/>
        </w:rPr>
      </w:pPr>
    </w:p>
    <w:p>
      <w:pPr>
        <w:adjustRightInd w:val="0"/>
        <w:snapToGrid w:val="0"/>
        <w:ind w:firstLine="422" w:firstLineChars="200"/>
        <w:jc w:val="right"/>
        <w:rPr>
          <w:rFonts w:asciiTheme="minorEastAsia" w:hAnsiTheme="minorEastAsia"/>
          <w:b/>
        </w:rPr>
      </w:pPr>
      <w:r>
        <w:rPr>
          <w:rFonts w:hint="eastAsia" w:cs="Arial" w:asciiTheme="minorEastAsia" w:hAnsiTheme="minorEastAsia"/>
          <w:b/>
        </w:rPr>
        <w:t>供应商盖章：</w:t>
      </w: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1752BF"/>
    <w:multiLevelType w:val="multilevel"/>
    <w:tmpl w:val="271752BF"/>
    <w:lvl w:ilvl="0" w:tentative="0">
      <w:start w:val="1"/>
      <w:numFmt w:val="decimal"/>
      <w:lvlText w:val="%1)"/>
      <w:lvlJc w:val="left"/>
      <w:pPr>
        <w:ind w:left="784" w:hanging="420"/>
      </w:pPr>
    </w:lvl>
    <w:lvl w:ilvl="1" w:tentative="0">
      <w:start w:val="1"/>
      <w:numFmt w:val="lowerLetter"/>
      <w:lvlText w:val="%2)"/>
      <w:lvlJc w:val="left"/>
      <w:pPr>
        <w:ind w:left="1204" w:hanging="420"/>
      </w:pPr>
    </w:lvl>
    <w:lvl w:ilvl="2" w:tentative="0">
      <w:start w:val="1"/>
      <w:numFmt w:val="lowerRoman"/>
      <w:lvlText w:val="%3."/>
      <w:lvlJc w:val="right"/>
      <w:pPr>
        <w:ind w:left="1624" w:hanging="420"/>
      </w:pPr>
    </w:lvl>
    <w:lvl w:ilvl="3" w:tentative="0">
      <w:start w:val="1"/>
      <w:numFmt w:val="decimal"/>
      <w:lvlText w:val="%4."/>
      <w:lvlJc w:val="left"/>
      <w:pPr>
        <w:ind w:left="2044" w:hanging="420"/>
      </w:pPr>
    </w:lvl>
    <w:lvl w:ilvl="4" w:tentative="0">
      <w:start w:val="1"/>
      <w:numFmt w:val="lowerLetter"/>
      <w:lvlText w:val="%5)"/>
      <w:lvlJc w:val="left"/>
      <w:pPr>
        <w:ind w:left="2464" w:hanging="420"/>
      </w:pPr>
    </w:lvl>
    <w:lvl w:ilvl="5" w:tentative="0">
      <w:start w:val="1"/>
      <w:numFmt w:val="lowerRoman"/>
      <w:lvlText w:val="%6."/>
      <w:lvlJc w:val="right"/>
      <w:pPr>
        <w:ind w:left="2884" w:hanging="420"/>
      </w:pPr>
    </w:lvl>
    <w:lvl w:ilvl="6" w:tentative="0">
      <w:start w:val="1"/>
      <w:numFmt w:val="decimal"/>
      <w:lvlText w:val="%7."/>
      <w:lvlJc w:val="left"/>
      <w:pPr>
        <w:ind w:left="3304" w:hanging="420"/>
      </w:pPr>
    </w:lvl>
    <w:lvl w:ilvl="7" w:tentative="0">
      <w:start w:val="1"/>
      <w:numFmt w:val="lowerLetter"/>
      <w:lvlText w:val="%8)"/>
      <w:lvlJc w:val="left"/>
      <w:pPr>
        <w:ind w:left="3724" w:hanging="420"/>
      </w:pPr>
    </w:lvl>
    <w:lvl w:ilvl="8" w:tentative="0">
      <w:start w:val="1"/>
      <w:numFmt w:val="lowerRoman"/>
      <w:lvlText w:val="%9."/>
      <w:lvlJc w:val="right"/>
      <w:pPr>
        <w:ind w:left="4144" w:hanging="420"/>
      </w:pPr>
    </w:lvl>
  </w:abstractNum>
  <w:abstractNum w:abstractNumId="1">
    <w:nsid w:val="59FC508A"/>
    <w:multiLevelType w:val="multilevel"/>
    <w:tmpl w:val="59FC508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E1Y2FmOGViNDNmYWUzZjgyNDBkZTA3NmY2NmY1MjIifQ=="/>
  </w:docVars>
  <w:rsids>
    <w:rsidRoot w:val="003954F9"/>
    <w:rsid w:val="000369C1"/>
    <w:rsid w:val="00045424"/>
    <w:rsid w:val="000664D3"/>
    <w:rsid w:val="00075488"/>
    <w:rsid w:val="000B7DCE"/>
    <w:rsid w:val="0015280A"/>
    <w:rsid w:val="00165750"/>
    <w:rsid w:val="001815C6"/>
    <w:rsid w:val="00222E37"/>
    <w:rsid w:val="0031401F"/>
    <w:rsid w:val="003334BB"/>
    <w:rsid w:val="003954F9"/>
    <w:rsid w:val="003F211B"/>
    <w:rsid w:val="004C41EC"/>
    <w:rsid w:val="00546721"/>
    <w:rsid w:val="00697467"/>
    <w:rsid w:val="006F1D30"/>
    <w:rsid w:val="006F616C"/>
    <w:rsid w:val="00711D40"/>
    <w:rsid w:val="00802BE2"/>
    <w:rsid w:val="0090622B"/>
    <w:rsid w:val="00960FA3"/>
    <w:rsid w:val="009E416D"/>
    <w:rsid w:val="00A41B88"/>
    <w:rsid w:val="00A75D6C"/>
    <w:rsid w:val="00A77C07"/>
    <w:rsid w:val="00B778B0"/>
    <w:rsid w:val="00BA4097"/>
    <w:rsid w:val="00C013EF"/>
    <w:rsid w:val="00C77F93"/>
    <w:rsid w:val="00D360C3"/>
    <w:rsid w:val="00DA43D7"/>
    <w:rsid w:val="00DC2B76"/>
    <w:rsid w:val="00E267A2"/>
    <w:rsid w:val="00E44A07"/>
    <w:rsid w:val="00E66E8C"/>
    <w:rsid w:val="00EF35C6"/>
    <w:rsid w:val="00FD0FCE"/>
    <w:rsid w:val="10CB51B1"/>
    <w:rsid w:val="3E25623D"/>
    <w:rsid w:val="746D1C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uiPriority w:val="99"/>
    <w:rPr>
      <w:color w:val="0000FF"/>
      <w:u w:val="single"/>
    </w:rPr>
  </w:style>
  <w:style w:type="character" w:customStyle="1" w:styleId="7">
    <w:name w:val="页眉 字符"/>
    <w:basedOn w:val="5"/>
    <w:link w:val="3"/>
    <w:uiPriority w:val="99"/>
    <w:rPr>
      <w:sz w:val="18"/>
      <w:szCs w:val="18"/>
    </w:rPr>
  </w:style>
  <w:style w:type="character" w:customStyle="1" w:styleId="8">
    <w:name w:val="页脚 字符"/>
    <w:basedOn w:val="5"/>
    <w:link w:val="2"/>
    <w:qFormat/>
    <w:uiPriority w:val="99"/>
    <w:rPr>
      <w:sz w:val="18"/>
      <w:szCs w:val="18"/>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Midea.com</Company>
  <Pages>5</Pages>
  <Words>3392</Words>
  <Characters>3515</Characters>
  <Lines>27</Lines>
  <Paragraphs>7</Paragraphs>
  <TotalTime>22</TotalTime>
  <ScaleCrop>false</ScaleCrop>
  <LinksUpToDate>false</LinksUpToDate>
  <CharactersWithSpaces>3543</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2020-01-07T07:47:00Z</dcterms:created>
  <dc:creator>阎天翔</dc:creator>
  <cp:lastModifiedBy>小人物</cp:lastModifiedBy>
  <dcterms:modified xsi:type="dcterms:W3CDTF">2022-10-26T06:22:17Z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876D9611D4A6403AA74314FE565212D7</vt:lpwstr>
  </property>
</Properties>
</file>