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B1F07C8" w14:textId="47444C11" w:rsidR="00803413" w:rsidRPr="0091601E" w:rsidRDefault="0091601E" w:rsidP="00BA74F8">
      <w:pPr>
        <w:adjustRightInd w:val="0"/>
        <w:snapToGrid w:val="0"/>
        <w:spacing w:line="300" w:lineRule="auto"/>
        <w:jc w:val="center"/>
        <w:rPr>
          <w:rFonts w:ascii="Arial" w:hAnsi="Arial" w:cs="Arial"/>
          <w:b/>
          <w:color w:val="000000" w:themeColor="text1"/>
          <w:sz w:val="32"/>
          <w:szCs w:val="36"/>
        </w:rPr>
      </w:pPr>
      <w:r w:rsidRPr="0091601E">
        <w:rPr>
          <w:rFonts w:hint="eastAsia"/>
          <w:b/>
          <w:color w:val="000000" w:themeColor="text1"/>
          <w:sz w:val="32"/>
          <w:szCs w:val="36"/>
        </w:rPr>
        <w:t>KUKA_Agilus_100W</w:t>
      </w:r>
      <w:r w:rsidR="005B2E92">
        <w:rPr>
          <w:rFonts w:hint="eastAsia"/>
          <w:b/>
          <w:color w:val="000000" w:themeColor="text1"/>
          <w:sz w:val="32"/>
          <w:szCs w:val="36"/>
        </w:rPr>
        <w:t>电机一体机壳</w:t>
      </w:r>
      <w:r w:rsidRPr="0091601E">
        <w:rPr>
          <w:rFonts w:hint="eastAsia"/>
          <w:b/>
          <w:color w:val="000000" w:themeColor="text1"/>
          <w:sz w:val="32"/>
          <w:szCs w:val="36"/>
        </w:rPr>
        <w:t>80D5016001</w:t>
      </w:r>
      <w:r w:rsidR="00BF42AF" w:rsidRPr="0091601E">
        <w:rPr>
          <w:rFonts w:ascii="Arial" w:cs="Arial"/>
          <w:b/>
          <w:bCs/>
          <w:color w:val="000000" w:themeColor="text1"/>
          <w:sz w:val="32"/>
        </w:rPr>
        <w:t>模</w:t>
      </w:r>
      <w:r w:rsidR="00BF42AF" w:rsidRPr="0091601E">
        <w:rPr>
          <w:rFonts w:ascii="Arial" w:cs="Arial" w:hint="eastAsia"/>
          <w:b/>
          <w:bCs/>
          <w:color w:val="000000" w:themeColor="text1"/>
          <w:sz w:val="32"/>
        </w:rPr>
        <w:t>具</w:t>
      </w:r>
      <w:r w:rsidR="00BF42AF" w:rsidRPr="0091601E">
        <w:rPr>
          <w:rFonts w:ascii="Arial" w:cs="Arial"/>
          <w:b/>
          <w:bCs/>
          <w:color w:val="000000" w:themeColor="text1"/>
          <w:sz w:val="32"/>
        </w:rPr>
        <w:t>技术协议</w:t>
      </w:r>
    </w:p>
    <w:p w14:paraId="407A3FD3" w14:textId="7FC825D8" w:rsidR="00803413" w:rsidRDefault="00BF42AF" w:rsidP="00121735">
      <w:pPr>
        <w:tabs>
          <w:tab w:val="left" w:pos="10348"/>
        </w:tabs>
        <w:spacing w:line="360" w:lineRule="exact"/>
        <w:ind w:hanging="1"/>
        <w:rPr>
          <w:rFonts w:ascii="Arial" w:hAnsi="Arial" w:cs="Arial"/>
          <w:color w:val="000000" w:themeColor="text1"/>
          <w:szCs w:val="21"/>
          <w:u w:val="single"/>
        </w:rPr>
      </w:pPr>
      <w:r>
        <w:rPr>
          <w:rFonts w:ascii="Arial" w:hAnsi="Arial" w:cs="Arial"/>
          <w:color w:val="000000" w:themeColor="text1"/>
          <w:szCs w:val="21"/>
        </w:rPr>
        <w:t>买方：</w:t>
      </w:r>
      <w:r w:rsidR="0048068E">
        <w:rPr>
          <w:rFonts w:ascii="Arial" w:hAnsi="Arial" w:cs="Arial" w:hint="eastAsia"/>
          <w:color w:val="000000" w:themeColor="text1"/>
          <w:szCs w:val="21"/>
          <w:u w:val="single"/>
        </w:rPr>
        <w:t>东</w:t>
      </w:r>
      <w:proofErr w:type="gramStart"/>
      <w:r w:rsidR="0048068E">
        <w:rPr>
          <w:rFonts w:ascii="Arial" w:hAnsi="Arial" w:cs="Arial" w:hint="eastAsia"/>
          <w:color w:val="000000" w:themeColor="text1"/>
          <w:szCs w:val="21"/>
          <w:u w:val="single"/>
        </w:rPr>
        <w:t>菱技术</w:t>
      </w:r>
      <w:proofErr w:type="gramEnd"/>
      <w:r w:rsidR="0048068E">
        <w:rPr>
          <w:rFonts w:ascii="Arial" w:hAnsi="Arial" w:cs="Arial" w:hint="eastAsia"/>
          <w:color w:val="000000" w:themeColor="text1"/>
          <w:szCs w:val="21"/>
          <w:u w:val="single"/>
        </w:rPr>
        <w:t>有限公司</w:t>
      </w:r>
      <w:r>
        <w:rPr>
          <w:rFonts w:ascii="Arial" w:hAnsi="Arial" w:cs="Arial"/>
          <w:color w:val="000000" w:themeColor="text1"/>
          <w:szCs w:val="21"/>
        </w:rPr>
        <w:t xml:space="preserve">  </w:t>
      </w:r>
      <w:r>
        <w:rPr>
          <w:rFonts w:ascii="Arial" w:hAnsi="Arial" w:cs="Arial" w:hint="eastAsia"/>
          <w:color w:val="000000" w:themeColor="text1"/>
          <w:szCs w:val="21"/>
        </w:rPr>
        <w:t xml:space="preserve">     </w:t>
      </w:r>
      <w:r w:rsidR="0048068E">
        <w:rPr>
          <w:rFonts w:ascii="Arial" w:hAnsi="Arial" w:cs="Arial"/>
          <w:color w:val="000000" w:themeColor="text1"/>
          <w:szCs w:val="21"/>
        </w:rPr>
        <w:t xml:space="preserve">        </w:t>
      </w:r>
      <w:r>
        <w:rPr>
          <w:rFonts w:ascii="Arial" w:hAnsi="Arial" w:cs="Arial" w:hint="eastAsia"/>
          <w:color w:val="000000" w:themeColor="text1"/>
          <w:szCs w:val="21"/>
        </w:rPr>
        <w:t xml:space="preserve"> </w:t>
      </w:r>
      <w:r>
        <w:rPr>
          <w:rFonts w:ascii="Arial" w:hAnsi="Arial" w:cs="Arial"/>
          <w:color w:val="000000" w:themeColor="text1"/>
          <w:szCs w:val="21"/>
        </w:rPr>
        <w:t>(</w:t>
      </w:r>
      <w:r>
        <w:rPr>
          <w:rFonts w:ascii="Arial" w:hAnsi="Arial" w:cs="Arial" w:hint="eastAsia"/>
          <w:color w:val="000000" w:themeColor="text1"/>
          <w:szCs w:val="21"/>
        </w:rPr>
        <w:t>以下</w:t>
      </w:r>
      <w:r>
        <w:rPr>
          <w:rFonts w:ascii="Arial" w:hAnsi="Arial" w:cs="Arial"/>
          <w:color w:val="000000" w:themeColor="text1"/>
          <w:szCs w:val="21"/>
        </w:rPr>
        <w:t>简称甲方</w:t>
      </w:r>
      <w:r>
        <w:rPr>
          <w:rFonts w:ascii="Arial" w:hAnsi="Arial" w:cs="Arial"/>
          <w:color w:val="000000" w:themeColor="text1"/>
          <w:szCs w:val="21"/>
        </w:rPr>
        <w:t>)</w:t>
      </w:r>
      <w:r w:rsidR="00121735">
        <w:rPr>
          <w:rFonts w:ascii="Arial" w:hAnsi="Arial" w:cs="Arial" w:hint="eastAsia"/>
          <w:color w:val="000000" w:themeColor="text1"/>
          <w:szCs w:val="21"/>
        </w:rPr>
        <w:t xml:space="preserve">     </w:t>
      </w:r>
      <w:r w:rsidR="00121735">
        <w:rPr>
          <w:rFonts w:ascii="Arial" w:hAnsi="Arial" w:cs="Arial"/>
          <w:color w:val="000000" w:themeColor="text1"/>
          <w:szCs w:val="21"/>
        </w:rPr>
        <w:t xml:space="preserve">      </w:t>
      </w:r>
      <w:r>
        <w:rPr>
          <w:rFonts w:ascii="Arial" w:hAnsi="Arial" w:cs="Arial"/>
          <w:color w:val="000000" w:themeColor="text1"/>
          <w:szCs w:val="21"/>
        </w:rPr>
        <w:t>协议编号：</w:t>
      </w:r>
    </w:p>
    <w:p w14:paraId="2CEF5606" w14:textId="499C91EF" w:rsidR="00803413" w:rsidRDefault="00BF42AF" w:rsidP="00121735">
      <w:pPr>
        <w:tabs>
          <w:tab w:val="left" w:pos="10348"/>
        </w:tabs>
        <w:spacing w:line="360" w:lineRule="exact"/>
        <w:ind w:hanging="1"/>
        <w:rPr>
          <w:rFonts w:ascii="Arial" w:hAnsi="Arial" w:cs="Arial"/>
          <w:color w:val="000000" w:themeColor="text1"/>
          <w:szCs w:val="21"/>
        </w:rPr>
      </w:pPr>
      <w:r>
        <w:rPr>
          <w:rFonts w:ascii="Arial" w:hAnsi="Arial" w:cs="Arial"/>
          <w:color w:val="000000" w:themeColor="text1"/>
          <w:szCs w:val="21"/>
        </w:rPr>
        <w:t>卖方：</w:t>
      </w:r>
      <w:r w:rsidR="0091601E">
        <w:rPr>
          <w:rFonts w:ascii="Arial" w:hAnsi="Arial" w:cs="Arial" w:hint="eastAsia"/>
          <w:color w:val="000000" w:themeColor="text1"/>
          <w:szCs w:val="21"/>
          <w:u w:val="single"/>
        </w:rPr>
        <w:t xml:space="preserve"> </w:t>
      </w:r>
      <w:r w:rsidR="0091601E">
        <w:rPr>
          <w:rFonts w:ascii="Arial" w:hAnsi="Arial" w:cs="Arial"/>
          <w:color w:val="000000" w:themeColor="text1"/>
          <w:szCs w:val="21"/>
          <w:u w:val="single"/>
        </w:rPr>
        <w:t xml:space="preserve">                </w:t>
      </w:r>
      <w:r w:rsidR="00D52080">
        <w:rPr>
          <w:rFonts w:ascii="Arial" w:hAnsi="Arial" w:cs="Arial"/>
          <w:color w:val="000000" w:themeColor="text1"/>
          <w:szCs w:val="21"/>
        </w:rPr>
        <w:t xml:space="preserve">   </w:t>
      </w:r>
      <w:r>
        <w:rPr>
          <w:rFonts w:ascii="Arial" w:hAnsi="Arial" w:cs="Arial" w:hint="eastAsia"/>
          <w:color w:val="000000" w:themeColor="text1"/>
          <w:szCs w:val="21"/>
        </w:rPr>
        <w:t xml:space="preserve">  </w:t>
      </w:r>
      <w:r w:rsidR="0091601E">
        <w:rPr>
          <w:rFonts w:ascii="Arial" w:hAnsi="Arial" w:cs="Arial"/>
          <w:color w:val="000000" w:themeColor="text1"/>
          <w:szCs w:val="21"/>
        </w:rPr>
        <w:t xml:space="preserve">        </w:t>
      </w:r>
      <w:r>
        <w:rPr>
          <w:rFonts w:ascii="Arial" w:hAnsi="Arial" w:cs="Arial" w:hint="eastAsia"/>
          <w:color w:val="000000" w:themeColor="text1"/>
          <w:szCs w:val="21"/>
        </w:rPr>
        <w:t xml:space="preserve">  </w:t>
      </w:r>
      <w:r>
        <w:rPr>
          <w:rFonts w:ascii="Arial" w:hAnsi="Arial" w:cs="Arial"/>
          <w:color w:val="000000" w:themeColor="text1"/>
          <w:szCs w:val="21"/>
        </w:rPr>
        <w:t>(</w:t>
      </w:r>
      <w:r>
        <w:rPr>
          <w:rFonts w:ascii="Arial" w:hAnsi="Arial" w:cs="Arial" w:hint="eastAsia"/>
          <w:color w:val="000000" w:themeColor="text1"/>
          <w:szCs w:val="21"/>
        </w:rPr>
        <w:t>以下</w:t>
      </w:r>
      <w:r>
        <w:rPr>
          <w:rFonts w:ascii="Arial" w:hAnsi="Arial" w:cs="Arial"/>
          <w:color w:val="000000" w:themeColor="text1"/>
          <w:szCs w:val="21"/>
        </w:rPr>
        <w:t>简称乙方</w:t>
      </w:r>
      <w:r>
        <w:rPr>
          <w:rFonts w:ascii="Arial" w:hAnsi="Arial" w:cs="Arial"/>
          <w:color w:val="000000" w:themeColor="text1"/>
          <w:szCs w:val="21"/>
        </w:rPr>
        <w:t xml:space="preserve">)   </w:t>
      </w:r>
      <w:r w:rsidR="00121735">
        <w:rPr>
          <w:rFonts w:ascii="Arial" w:hAnsi="Arial" w:cs="Arial" w:hint="eastAsia"/>
          <w:color w:val="000000" w:themeColor="text1"/>
          <w:szCs w:val="21"/>
        </w:rPr>
        <w:t xml:space="preserve">  </w:t>
      </w:r>
      <w:r w:rsidR="00121735">
        <w:rPr>
          <w:rFonts w:ascii="Arial" w:hAnsi="Arial" w:cs="Arial"/>
          <w:color w:val="000000" w:themeColor="text1"/>
          <w:szCs w:val="21"/>
        </w:rPr>
        <w:t xml:space="preserve">     </w:t>
      </w:r>
      <w:r w:rsidR="00121735">
        <w:rPr>
          <w:rFonts w:ascii="Arial" w:hAnsi="Arial" w:cs="Arial" w:hint="eastAsia"/>
          <w:color w:val="000000" w:themeColor="text1"/>
          <w:szCs w:val="21"/>
        </w:rPr>
        <w:t xml:space="preserve"> </w:t>
      </w:r>
      <w:r>
        <w:rPr>
          <w:rFonts w:ascii="Arial" w:hAnsi="Arial" w:cs="Arial"/>
          <w:color w:val="000000" w:themeColor="text1"/>
          <w:szCs w:val="21"/>
        </w:rPr>
        <w:t>日期：</w:t>
      </w:r>
      <w:r w:rsidR="00121735">
        <w:rPr>
          <w:rFonts w:ascii="Arial" w:hAnsi="Arial" w:cs="Arial" w:hint="eastAsia"/>
          <w:color w:val="000000" w:themeColor="text1"/>
          <w:szCs w:val="21"/>
        </w:rPr>
        <w:t>2</w:t>
      </w:r>
      <w:r w:rsidR="00121735">
        <w:rPr>
          <w:rFonts w:ascii="Arial" w:hAnsi="Arial" w:cs="Arial"/>
          <w:color w:val="000000" w:themeColor="text1"/>
          <w:szCs w:val="21"/>
        </w:rPr>
        <w:t>02</w:t>
      </w:r>
      <w:r w:rsidR="00D52080">
        <w:rPr>
          <w:rFonts w:ascii="Arial" w:hAnsi="Arial" w:cs="Arial" w:hint="eastAsia"/>
          <w:color w:val="000000" w:themeColor="text1"/>
          <w:szCs w:val="21"/>
        </w:rPr>
        <w:t>3</w:t>
      </w:r>
      <w:r w:rsidR="00121735">
        <w:rPr>
          <w:rFonts w:ascii="Arial" w:hAnsi="Arial" w:cs="Arial" w:hint="eastAsia"/>
          <w:color w:val="000000" w:themeColor="text1"/>
          <w:szCs w:val="21"/>
        </w:rPr>
        <w:t>年</w:t>
      </w:r>
      <w:r w:rsidR="0091601E">
        <w:rPr>
          <w:rFonts w:ascii="Arial" w:hAnsi="Arial" w:cs="Arial" w:hint="eastAsia"/>
          <w:color w:val="000000" w:themeColor="text1"/>
          <w:szCs w:val="21"/>
        </w:rPr>
        <w:t>11</w:t>
      </w:r>
      <w:r w:rsidR="00121735">
        <w:rPr>
          <w:rFonts w:ascii="Arial" w:hAnsi="Arial" w:cs="Arial" w:hint="eastAsia"/>
          <w:color w:val="000000" w:themeColor="text1"/>
          <w:szCs w:val="21"/>
        </w:rPr>
        <w:t>月</w:t>
      </w:r>
      <w:r w:rsidR="0091601E">
        <w:rPr>
          <w:rFonts w:ascii="Arial" w:hAnsi="Arial" w:cs="Arial" w:hint="eastAsia"/>
          <w:color w:val="000000" w:themeColor="text1"/>
          <w:szCs w:val="21"/>
        </w:rPr>
        <w:t>21</w:t>
      </w:r>
      <w:r w:rsidR="00121735">
        <w:rPr>
          <w:rFonts w:ascii="Arial" w:hAnsi="Arial" w:cs="Arial" w:hint="eastAsia"/>
          <w:color w:val="000000" w:themeColor="text1"/>
          <w:szCs w:val="21"/>
        </w:rPr>
        <w:t>日</w:t>
      </w:r>
    </w:p>
    <w:p w14:paraId="74C3EBE2" w14:textId="77777777" w:rsidR="00803413" w:rsidRPr="0091601E" w:rsidRDefault="00803413">
      <w:pPr>
        <w:tabs>
          <w:tab w:val="left" w:pos="8080"/>
        </w:tabs>
        <w:spacing w:line="360" w:lineRule="exact"/>
        <w:ind w:rightChars="1011" w:right="2123" w:hanging="1"/>
        <w:rPr>
          <w:rFonts w:ascii="Arial" w:hAnsi="Arial" w:cs="Arial"/>
          <w:color w:val="000000" w:themeColor="text1"/>
          <w:szCs w:val="21"/>
        </w:rPr>
      </w:pPr>
    </w:p>
    <w:p w14:paraId="1B3D36CA" w14:textId="77777777" w:rsidR="00803413" w:rsidRDefault="00BF42AF">
      <w:pPr>
        <w:adjustRightInd w:val="0"/>
        <w:snapToGrid w:val="0"/>
        <w:spacing w:line="400" w:lineRule="exact"/>
        <w:ind w:firstLineChars="200" w:firstLine="420"/>
        <w:rPr>
          <w:rFonts w:ascii="Arial" w:cs="Arial"/>
          <w:color w:val="000000" w:themeColor="text1"/>
          <w:szCs w:val="21"/>
        </w:rPr>
      </w:pPr>
      <w:r>
        <w:rPr>
          <w:rFonts w:ascii="Arial" w:cs="Arial"/>
          <w:color w:val="000000" w:themeColor="text1"/>
          <w:szCs w:val="21"/>
        </w:rPr>
        <w:t>此技术协议是编号（</w:t>
      </w:r>
      <w:r>
        <w:rPr>
          <w:rFonts w:ascii="Arial" w:cs="Arial" w:hint="eastAsia"/>
          <w:color w:val="000000" w:themeColor="text1"/>
          <w:szCs w:val="21"/>
        </w:rPr>
        <w:t xml:space="preserve">               </w:t>
      </w:r>
      <w:r>
        <w:rPr>
          <w:rFonts w:ascii="Arial" w:cs="Arial"/>
          <w:color w:val="000000" w:themeColor="text1"/>
          <w:szCs w:val="21"/>
        </w:rPr>
        <w:t>）的销售合同的附件，与其具有同等法律效力，目的在于规定对模具的验收及指导操作等有关事项，供买卖双方贯彻实施。</w:t>
      </w:r>
    </w:p>
    <w:p w14:paraId="166B9643" w14:textId="77777777" w:rsidR="00803413" w:rsidRDefault="00BF42AF">
      <w:pPr>
        <w:numPr>
          <w:ilvl w:val="0"/>
          <w:numId w:val="1"/>
        </w:numPr>
        <w:tabs>
          <w:tab w:val="clear" w:pos="420"/>
          <w:tab w:val="left" w:pos="0"/>
          <w:tab w:val="left" w:pos="426"/>
        </w:tabs>
        <w:spacing w:line="360" w:lineRule="exact"/>
        <w:ind w:left="0" w:rightChars="1011" w:right="2123" w:hanging="1"/>
        <w:rPr>
          <w:rFonts w:ascii="Arial" w:hAnsi="Arial" w:cs="Arial"/>
          <w:color w:val="000000" w:themeColor="text1"/>
          <w:szCs w:val="21"/>
        </w:rPr>
      </w:pPr>
      <w:r>
        <w:rPr>
          <w:rFonts w:ascii="Arial" w:hAnsi="Arial" w:cs="Arial"/>
          <w:b/>
          <w:color w:val="000000" w:themeColor="text1"/>
          <w:szCs w:val="21"/>
        </w:rPr>
        <w:t>项目内容</w:t>
      </w:r>
      <w:r>
        <w:rPr>
          <w:rFonts w:ascii="Arial" w:hAnsi="Arial" w:cs="Arial"/>
          <w:color w:val="000000" w:themeColor="text1"/>
          <w:szCs w:val="21"/>
        </w:rPr>
        <w:t>：</w:t>
      </w:r>
    </w:p>
    <w:p w14:paraId="387048A1" w14:textId="37B834D2" w:rsidR="00803413" w:rsidRDefault="00BF42AF">
      <w:pPr>
        <w:adjustRightInd w:val="0"/>
        <w:snapToGrid w:val="0"/>
        <w:spacing w:line="400" w:lineRule="exact"/>
        <w:ind w:firstLineChars="200" w:firstLine="420"/>
        <w:rPr>
          <w:rFonts w:ascii="Arial" w:hAnsi="宋体" w:cs="Arial"/>
          <w:color w:val="000000" w:themeColor="text1"/>
          <w:szCs w:val="21"/>
        </w:rPr>
      </w:pPr>
      <w:r>
        <w:rPr>
          <w:rFonts w:ascii="Arial" w:cs="Arial"/>
          <w:color w:val="000000" w:themeColor="text1"/>
          <w:szCs w:val="21"/>
        </w:rPr>
        <w:t>乙方为甲方制造的</w:t>
      </w:r>
      <w:r>
        <w:rPr>
          <w:rFonts w:ascii="Arial" w:hAnsi="Arial" w:cs="Arial" w:hint="eastAsia"/>
          <w:color w:val="000000" w:themeColor="text1"/>
          <w:szCs w:val="21"/>
        </w:rPr>
        <w:t>铸铝</w:t>
      </w:r>
      <w:r w:rsidR="00D52080">
        <w:rPr>
          <w:rFonts w:ascii="Arial" w:hAnsi="Arial" w:cs="Arial" w:hint="eastAsia"/>
          <w:color w:val="000000" w:themeColor="text1"/>
          <w:szCs w:val="21"/>
        </w:rPr>
        <w:t>一体</w:t>
      </w:r>
      <w:r w:rsidR="00BA74F8">
        <w:rPr>
          <w:rFonts w:ascii="Arial" w:hAnsi="Arial" w:cs="Arial" w:hint="eastAsia"/>
          <w:color w:val="000000" w:themeColor="text1"/>
          <w:szCs w:val="21"/>
        </w:rPr>
        <w:t>机壳</w:t>
      </w:r>
      <w:r>
        <w:rPr>
          <w:rFonts w:ascii="Arial" w:cs="Arial" w:hint="eastAsia"/>
          <w:color w:val="000000" w:themeColor="text1"/>
          <w:szCs w:val="21"/>
        </w:rPr>
        <w:t>模具</w:t>
      </w:r>
      <w:r>
        <w:rPr>
          <w:rFonts w:ascii="Arial" w:cs="Arial"/>
          <w:color w:val="000000" w:themeColor="text1"/>
          <w:szCs w:val="21"/>
        </w:rPr>
        <w:t>必需是全新的，</w:t>
      </w:r>
      <w:r>
        <w:rPr>
          <w:rFonts w:ascii="Arial" w:hAnsi="宋体" w:cs="Arial"/>
          <w:color w:val="000000" w:themeColor="text1"/>
          <w:szCs w:val="21"/>
        </w:rPr>
        <w:t>符合甲方</w:t>
      </w:r>
      <w:r>
        <w:rPr>
          <w:rFonts w:ascii="Arial" w:hAnsi="宋体" w:cs="Arial" w:hint="eastAsia"/>
          <w:color w:val="000000" w:themeColor="text1"/>
          <w:szCs w:val="21"/>
        </w:rPr>
        <w:t>提供图纸和技术要求</w:t>
      </w:r>
      <w:r>
        <w:rPr>
          <w:rFonts w:ascii="Arial" w:hAnsi="宋体" w:cs="Arial"/>
          <w:color w:val="000000" w:themeColor="text1"/>
          <w:szCs w:val="21"/>
        </w:rPr>
        <w:t>的</w:t>
      </w:r>
      <w:r>
        <w:rPr>
          <w:rFonts w:ascii="Arial" w:hAnsi="Arial" w:cs="Arial" w:hint="eastAsia"/>
          <w:color w:val="000000" w:themeColor="text1"/>
          <w:szCs w:val="21"/>
        </w:rPr>
        <w:t>铸铝</w:t>
      </w:r>
      <w:r w:rsidR="00AE3729">
        <w:rPr>
          <w:rFonts w:ascii="Arial" w:hAnsi="Arial" w:cs="Arial" w:hint="eastAsia"/>
          <w:color w:val="000000" w:themeColor="text1"/>
          <w:szCs w:val="21"/>
        </w:rPr>
        <w:t>一体机壳</w:t>
      </w:r>
      <w:r>
        <w:rPr>
          <w:rFonts w:ascii="Arial" w:hAnsi="宋体" w:cs="Arial" w:hint="eastAsia"/>
          <w:color w:val="000000" w:themeColor="text1"/>
          <w:szCs w:val="21"/>
        </w:rPr>
        <w:t>模具</w:t>
      </w:r>
      <w:r>
        <w:rPr>
          <w:rFonts w:ascii="Arial" w:hAnsi="宋体" w:cs="Arial"/>
          <w:color w:val="000000" w:themeColor="text1"/>
          <w:szCs w:val="21"/>
        </w:rPr>
        <w:t>（具体按照由双方提供并确认的产品图、</w:t>
      </w:r>
      <w:r>
        <w:rPr>
          <w:rFonts w:ascii="Arial" w:hAnsi="宋体" w:cs="Arial" w:hint="eastAsia"/>
          <w:color w:val="000000" w:themeColor="text1"/>
          <w:szCs w:val="21"/>
        </w:rPr>
        <w:t>技术协议等</w:t>
      </w:r>
      <w:r>
        <w:rPr>
          <w:rFonts w:ascii="Arial" w:hAnsi="宋体" w:cs="Arial"/>
          <w:color w:val="000000" w:themeColor="text1"/>
          <w:szCs w:val="21"/>
        </w:rPr>
        <w:t>），并</w:t>
      </w:r>
      <w:r>
        <w:rPr>
          <w:rFonts w:ascii="Arial" w:hAnsi="宋体" w:cs="Arial" w:hint="eastAsia"/>
          <w:color w:val="000000" w:themeColor="text1"/>
          <w:szCs w:val="21"/>
        </w:rPr>
        <w:t>匹配</w:t>
      </w:r>
      <w:r w:rsidR="006F759B">
        <w:rPr>
          <w:rFonts w:ascii="Arial" w:hAnsi="宋体" w:cs="Arial" w:hint="eastAsia"/>
          <w:color w:val="000000" w:themeColor="text1"/>
          <w:szCs w:val="21"/>
        </w:rPr>
        <w:t>乙方</w:t>
      </w:r>
      <w:r>
        <w:rPr>
          <w:rFonts w:ascii="Arial" w:hAnsi="宋体" w:cs="Arial"/>
          <w:color w:val="000000" w:themeColor="text1"/>
          <w:szCs w:val="21"/>
        </w:rPr>
        <w:t>现有</w:t>
      </w:r>
      <w:r>
        <w:rPr>
          <w:rFonts w:ascii="Arial" w:hAnsi="宋体" w:cs="Arial" w:hint="eastAsia"/>
          <w:color w:val="000000" w:themeColor="text1"/>
          <w:szCs w:val="21"/>
        </w:rPr>
        <w:t>的压铸机进行使用。</w:t>
      </w:r>
      <w:bookmarkStart w:id="0" w:name="_GoBack"/>
      <w:bookmarkEnd w:id="0"/>
    </w:p>
    <w:p w14:paraId="469F1C7C" w14:textId="77777777" w:rsidR="00803413" w:rsidRDefault="00BF42AF">
      <w:pPr>
        <w:spacing w:line="360" w:lineRule="exact"/>
        <w:rPr>
          <w:rFonts w:ascii="Arial" w:hAnsi="Arial" w:cs="Arial"/>
          <w:b/>
          <w:color w:val="000000" w:themeColor="text1"/>
          <w:szCs w:val="21"/>
        </w:rPr>
      </w:pPr>
      <w:r>
        <w:rPr>
          <w:rFonts w:ascii="Arial" w:hAnsi="Arial" w:cs="Arial" w:hint="eastAsia"/>
          <w:b/>
          <w:color w:val="000000" w:themeColor="text1"/>
          <w:szCs w:val="21"/>
        </w:rPr>
        <w:t>二</w:t>
      </w:r>
      <w:r>
        <w:rPr>
          <w:rFonts w:ascii="Arial" w:hAnsi="Arial" w:cs="Arial"/>
          <w:b/>
          <w:color w:val="000000" w:themeColor="text1"/>
          <w:szCs w:val="21"/>
        </w:rPr>
        <w:t>、专用技术要求</w:t>
      </w:r>
    </w:p>
    <w:p w14:paraId="61148C46" w14:textId="71F8EB22" w:rsidR="00803413" w:rsidRDefault="00BF42AF">
      <w:pPr>
        <w:pStyle w:val="aa"/>
        <w:numPr>
          <w:ilvl w:val="0"/>
          <w:numId w:val="2"/>
        </w:numPr>
        <w:spacing w:line="500" w:lineRule="exact"/>
        <w:ind w:rightChars="-5" w:right="-10" w:firstLineChars="0"/>
        <w:rPr>
          <w:rFonts w:ascii="Arial" w:cs="Arial"/>
          <w:color w:val="000000" w:themeColor="text1"/>
          <w:szCs w:val="21"/>
        </w:rPr>
      </w:pPr>
      <w:r>
        <w:rPr>
          <w:rFonts w:ascii="Arial" w:cs="Arial" w:hint="eastAsia"/>
          <w:color w:val="000000" w:themeColor="text1"/>
          <w:szCs w:val="21"/>
        </w:rPr>
        <w:t>模具所用设备：</w:t>
      </w:r>
      <w:r>
        <w:rPr>
          <w:rFonts w:ascii="Arial" w:cs="Arial" w:hint="eastAsia"/>
          <w:color w:val="000000" w:themeColor="text1"/>
          <w:szCs w:val="21"/>
        </w:rPr>
        <w:t xml:space="preserve"> </w:t>
      </w:r>
      <w:r w:rsidR="004603D2">
        <w:rPr>
          <w:rFonts w:ascii="微软雅黑" w:eastAsia="微软雅黑" w:hAnsi="微软雅黑" w:cs="Arial" w:hint="eastAsia"/>
          <w:color w:val="000000" w:themeColor="text1"/>
          <w:szCs w:val="21"/>
        </w:rPr>
        <w:t>≥</w:t>
      </w:r>
      <w:r w:rsidR="00D52080">
        <w:rPr>
          <w:rFonts w:ascii="Arial" w:cs="Arial" w:hint="eastAsia"/>
          <w:color w:val="000000" w:themeColor="text1"/>
          <w:szCs w:val="21"/>
        </w:rPr>
        <w:t>20</w:t>
      </w:r>
      <w:r w:rsidR="00996535">
        <w:rPr>
          <w:rFonts w:ascii="Arial" w:cs="Arial"/>
          <w:color w:val="000000" w:themeColor="text1"/>
          <w:szCs w:val="21"/>
        </w:rPr>
        <w:t>0</w:t>
      </w:r>
      <w:r w:rsidRPr="00DD028D">
        <w:rPr>
          <w:rFonts w:ascii="Arial" w:cs="Arial" w:hint="eastAsia"/>
          <w:color w:val="000000" w:themeColor="text1"/>
          <w:szCs w:val="21"/>
        </w:rPr>
        <w:t>T</w:t>
      </w:r>
      <w:r>
        <w:rPr>
          <w:rFonts w:ascii="Arial" w:cs="Arial" w:hint="eastAsia"/>
          <w:color w:val="000000" w:themeColor="text1"/>
          <w:szCs w:val="21"/>
        </w:rPr>
        <w:t xml:space="preserve"> </w:t>
      </w:r>
      <w:r>
        <w:rPr>
          <w:rFonts w:ascii="Arial" w:cs="Arial" w:hint="eastAsia"/>
          <w:color w:val="000000" w:themeColor="text1"/>
          <w:szCs w:val="21"/>
        </w:rPr>
        <w:t>压铸机，空气源：</w:t>
      </w:r>
      <w:r>
        <w:rPr>
          <w:rFonts w:ascii="Arial" w:cs="Arial" w:hint="eastAsia"/>
          <w:color w:val="000000" w:themeColor="text1"/>
          <w:szCs w:val="21"/>
        </w:rPr>
        <w:t>0.36~0.45MPa</w:t>
      </w:r>
      <w:r>
        <w:rPr>
          <w:rFonts w:ascii="Arial" w:cs="Arial" w:hint="eastAsia"/>
          <w:color w:val="000000" w:themeColor="text1"/>
          <w:szCs w:val="21"/>
        </w:rPr>
        <w:t>，冷却水：水温：</w:t>
      </w:r>
      <w:r>
        <w:rPr>
          <w:rFonts w:ascii="宋体" w:hAnsi="宋体" w:cs="Arial" w:hint="eastAsia"/>
          <w:color w:val="000000" w:themeColor="text1"/>
          <w:szCs w:val="21"/>
        </w:rPr>
        <w:t>≤</w:t>
      </w:r>
      <w:r>
        <w:rPr>
          <w:rFonts w:ascii="Arial" w:cs="Arial" w:hint="eastAsia"/>
          <w:color w:val="000000" w:themeColor="text1"/>
          <w:szCs w:val="21"/>
        </w:rPr>
        <w:t>32</w:t>
      </w:r>
      <w:r>
        <w:rPr>
          <w:rFonts w:ascii="宋体" w:hAnsi="宋体" w:cs="Arial" w:hint="eastAsia"/>
          <w:color w:val="000000" w:themeColor="text1"/>
          <w:szCs w:val="21"/>
        </w:rPr>
        <w:t>℃</w:t>
      </w:r>
      <w:r>
        <w:rPr>
          <w:rFonts w:ascii="Arial" w:cs="Arial" w:hint="eastAsia"/>
          <w:color w:val="000000" w:themeColor="text1"/>
          <w:szCs w:val="21"/>
        </w:rPr>
        <w:t>，水压：</w:t>
      </w:r>
      <w:r>
        <w:rPr>
          <w:rFonts w:ascii="Arial" w:cs="Arial" w:hint="eastAsia"/>
          <w:color w:val="000000" w:themeColor="text1"/>
          <w:szCs w:val="21"/>
        </w:rPr>
        <w:t>0.1~0.2M</w:t>
      </w:r>
      <w:r w:rsidR="00BA74F8">
        <w:rPr>
          <w:rFonts w:ascii="Arial" w:cs="Arial"/>
          <w:color w:val="000000" w:themeColor="text1"/>
          <w:szCs w:val="21"/>
        </w:rPr>
        <w:t>p</w:t>
      </w:r>
      <w:r>
        <w:rPr>
          <w:rFonts w:ascii="Arial" w:cs="Arial" w:hint="eastAsia"/>
          <w:color w:val="000000" w:themeColor="text1"/>
          <w:szCs w:val="21"/>
        </w:rPr>
        <w:t>a</w:t>
      </w:r>
      <w:r w:rsidR="006F759B">
        <w:rPr>
          <w:rFonts w:ascii="Arial" w:cs="Arial" w:hint="eastAsia"/>
          <w:color w:val="000000" w:themeColor="text1"/>
          <w:szCs w:val="21"/>
        </w:rPr>
        <w:t>（或乙方适用的</w:t>
      </w:r>
      <w:r w:rsidR="004603D2">
        <w:rPr>
          <w:rFonts w:ascii="Arial" w:cs="Arial" w:hint="eastAsia"/>
          <w:color w:val="000000" w:themeColor="text1"/>
          <w:szCs w:val="21"/>
        </w:rPr>
        <w:t>，可以满足零件加工的技术要求的</w:t>
      </w:r>
      <w:r w:rsidR="00BA74F8">
        <w:rPr>
          <w:rFonts w:ascii="Arial" w:cs="Arial" w:hint="eastAsia"/>
          <w:color w:val="000000" w:themeColor="text1"/>
          <w:szCs w:val="21"/>
        </w:rPr>
        <w:t>设备）</w:t>
      </w:r>
    </w:p>
    <w:p w14:paraId="6C56415A" w14:textId="77777777" w:rsidR="00803413" w:rsidRDefault="00BF42AF">
      <w:pPr>
        <w:pStyle w:val="aa"/>
        <w:numPr>
          <w:ilvl w:val="0"/>
          <w:numId w:val="2"/>
        </w:numPr>
        <w:spacing w:line="500" w:lineRule="exact"/>
        <w:ind w:rightChars="-5" w:right="-10" w:firstLineChars="0"/>
        <w:rPr>
          <w:rFonts w:ascii="Arial" w:cs="Arial"/>
          <w:color w:val="000000" w:themeColor="text1"/>
          <w:szCs w:val="21"/>
        </w:rPr>
      </w:pPr>
      <w:r>
        <w:rPr>
          <w:rFonts w:ascii="Arial" w:cs="Arial" w:hint="eastAsia"/>
          <w:color w:val="000000" w:themeColor="text1"/>
          <w:szCs w:val="21"/>
        </w:rPr>
        <w:t>设备锁模部分主要技术参数：</w:t>
      </w: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3240"/>
      </w:tblGrid>
      <w:tr w:rsidR="00803413" w14:paraId="35D9C9CF" w14:textId="77777777">
        <w:trPr>
          <w:cantSplit/>
          <w:trHeight w:val="217"/>
          <w:jc w:val="center"/>
        </w:trPr>
        <w:tc>
          <w:tcPr>
            <w:tcW w:w="3960" w:type="dxa"/>
            <w:tcBorders>
              <w:bottom w:val="single" w:sz="4" w:space="0" w:color="auto"/>
            </w:tcBorders>
            <w:vAlign w:val="center"/>
          </w:tcPr>
          <w:p w14:paraId="4416176D"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项目</w:t>
            </w:r>
          </w:p>
        </w:tc>
        <w:tc>
          <w:tcPr>
            <w:tcW w:w="3240" w:type="dxa"/>
            <w:tcBorders>
              <w:bottom w:val="single" w:sz="4" w:space="0" w:color="auto"/>
            </w:tcBorders>
            <w:vAlign w:val="center"/>
          </w:tcPr>
          <w:p w14:paraId="1E8D82A6"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参数（</w:t>
            </w:r>
            <w:r>
              <w:rPr>
                <w:rFonts w:ascii="Arial" w:cs="Arial" w:hint="eastAsia"/>
                <w:color w:val="000000" w:themeColor="text1"/>
                <w:szCs w:val="21"/>
              </w:rPr>
              <w:t>mm</w:t>
            </w:r>
            <w:r>
              <w:rPr>
                <w:rFonts w:ascii="Arial" w:cs="Arial" w:hint="eastAsia"/>
                <w:color w:val="000000" w:themeColor="text1"/>
                <w:szCs w:val="21"/>
              </w:rPr>
              <w:t>）</w:t>
            </w:r>
          </w:p>
        </w:tc>
      </w:tr>
      <w:tr w:rsidR="00803413" w14:paraId="593DE5C2" w14:textId="77777777">
        <w:trPr>
          <w:cantSplit/>
          <w:jc w:val="center"/>
        </w:trPr>
        <w:tc>
          <w:tcPr>
            <w:tcW w:w="3960" w:type="dxa"/>
            <w:vAlign w:val="center"/>
          </w:tcPr>
          <w:p w14:paraId="7F1FEA2E"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锁模行程</w:t>
            </w:r>
          </w:p>
        </w:tc>
        <w:tc>
          <w:tcPr>
            <w:tcW w:w="3240" w:type="dxa"/>
            <w:vAlign w:val="center"/>
          </w:tcPr>
          <w:p w14:paraId="0667DAB4"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465</w:t>
            </w:r>
          </w:p>
        </w:tc>
      </w:tr>
      <w:tr w:rsidR="00803413" w14:paraId="32E6D897" w14:textId="77777777">
        <w:trPr>
          <w:cantSplit/>
          <w:jc w:val="center"/>
        </w:trPr>
        <w:tc>
          <w:tcPr>
            <w:tcW w:w="3960" w:type="dxa"/>
            <w:vAlign w:val="center"/>
          </w:tcPr>
          <w:p w14:paraId="36A4306C" w14:textId="77777777" w:rsidR="00803413" w:rsidRDefault="00BF42AF">
            <w:pPr>
              <w:spacing w:line="500" w:lineRule="exact"/>
              <w:ind w:leftChars="-100" w:left="-210" w:rightChars="-5" w:right="-10"/>
              <w:jc w:val="center"/>
              <w:rPr>
                <w:rFonts w:ascii="Arial" w:cs="Arial"/>
                <w:color w:val="000000" w:themeColor="text1"/>
                <w:szCs w:val="21"/>
              </w:rPr>
            </w:pPr>
            <w:proofErr w:type="gramStart"/>
            <w:r>
              <w:rPr>
                <w:rFonts w:ascii="Arial" w:cs="Arial" w:hint="eastAsia"/>
                <w:color w:val="000000" w:themeColor="text1"/>
                <w:szCs w:val="21"/>
              </w:rPr>
              <w:t>容模尺寸</w:t>
            </w:r>
            <w:proofErr w:type="gramEnd"/>
            <w:r>
              <w:rPr>
                <w:rFonts w:ascii="Arial" w:cs="Arial" w:hint="eastAsia"/>
                <w:color w:val="000000" w:themeColor="text1"/>
                <w:szCs w:val="21"/>
              </w:rPr>
              <w:t>（最小～最大）</w:t>
            </w:r>
          </w:p>
        </w:tc>
        <w:tc>
          <w:tcPr>
            <w:tcW w:w="3240" w:type="dxa"/>
            <w:vAlign w:val="center"/>
          </w:tcPr>
          <w:p w14:paraId="53E27D1E"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250</w:t>
            </w:r>
            <w:r>
              <w:rPr>
                <w:rFonts w:ascii="Arial" w:cs="Arial" w:hint="eastAsia"/>
                <w:color w:val="000000" w:themeColor="text1"/>
                <w:szCs w:val="21"/>
              </w:rPr>
              <w:t>～</w:t>
            </w:r>
            <w:r>
              <w:rPr>
                <w:rFonts w:ascii="Arial" w:cs="Arial" w:hint="eastAsia"/>
                <w:color w:val="000000" w:themeColor="text1"/>
                <w:szCs w:val="21"/>
              </w:rPr>
              <w:t>650</w:t>
            </w:r>
          </w:p>
        </w:tc>
      </w:tr>
      <w:tr w:rsidR="00803413" w14:paraId="14BD3A23" w14:textId="77777777">
        <w:trPr>
          <w:cantSplit/>
          <w:jc w:val="center"/>
        </w:trPr>
        <w:tc>
          <w:tcPr>
            <w:tcW w:w="3960" w:type="dxa"/>
            <w:vAlign w:val="center"/>
          </w:tcPr>
          <w:p w14:paraId="5D0FF9E3"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哥林柱内距</w:t>
            </w:r>
          </w:p>
        </w:tc>
        <w:tc>
          <w:tcPr>
            <w:tcW w:w="3240" w:type="dxa"/>
            <w:vAlign w:val="center"/>
          </w:tcPr>
          <w:p w14:paraId="48F25BEC"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560</w:t>
            </w:r>
            <w:r>
              <w:rPr>
                <w:rFonts w:ascii="Arial" w:cs="Arial" w:hint="eastAsia"/>
                <w:color w:val="000000" w:themeColor="text1"/>
                <w:szCs w:val="21"/>
              </w:rPr>
              <w:t>×</w:t>
            </w:r>
            <w:r>
              <w:rPr>
                <w:rFonts w:ascii="Arial" w:cs="Arial" w:hint="eastAsia"/>
                <w:color w:val="000000" w:themeColor="text1"/>
                <w:szCs w:val="21"/>
              </w:rPr>
              <w:t>560</w:t>
            </w:r>
          </w:p>
        </w:tc>
      </w:tr>
      <w:tr w:rsidR="00803413" w14:paraId="08AF72D1" w14:textId="77777777">
        <w:trPr>
          <w:cantSplit/>
          <w:jc w:val="center"/>
        </w:trPr>
        <w:tc>
          <w:tcPr>
            <w:tcW w:w="3960" w:type="dxa"/>
            <w:vAlign w:val="center"/>
          </w:tcPr>
          <w:p w14:paraId="3A6C1C8B"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哥林柱直径</w:t>
            </w:r>
          </w:p>
        </w:tc>
        <w:tc>
          <w:tcPr>
            <w:tcW w:w="3240" w:type="dxa"/>
            <w:vAlign w:val="center"/>
          </w:tcPr>
          <w:p w14:paraId="608FD371"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φ</w:t>
            </w:r>
            <w:r>
              <w:rPr>
                <w:rFonts w:ascii="Arial" w:cs="Arial" w:hint="eastAsia"/>
                <w:color w:val="000000" w:themeColor="text1"/>
                <w:szCs w:val="21"/>
              </w:rPr>
              <w:t>110</w:t>
            </w:r>
          </w:p>
        </w:tc>
      </w:tr>
      <w:tr w:rsidR="00803413" w14:paraId="7A90C2F5" w14:textId="77777777">
        <w:trPr>
          <w:cantSplit/>
          <w:jc w:val="center"/>
        </w:trPr>
        <w:tc>
          <w:tcPr>
            <w:tcW w:w="3960" w:type="dxa"/>
            <w:vAlign w:val="center"/>
          </w:tcPr>
          <w:p w14:paraId="4DD46A75"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压射室直径</w:t>
            </w:r>
          </w:p>
        </w:tc>
        <w:tc>
          <w:tcPr>
            <w:tcW w:w="3240" w:type="dxa"/>
            <w:vAlign w:val="center"/>
          </w:tcPr>
          <w:p w14:paraId="6904DCA0" w14:textId="77777777" w:rsidR="00803413" w:rsidRDefault="00803413">
            <w:pPr>
              <w:spacing w:line="500" w:lineRule="exact"/>
              <w:ind w:leftChars="-100" w:left="-210" w:rightChars="-5" w:right="-10"/>
              <w:jc w:val="center"/>
              <w:rPr>
                <w:rFonts w:ascii="Arial" w:cs="Arial"/>
                <w:color w:val="000000" w:themeColor="text1"/>
                <w:szCs w:val="21"/>
              </w:rPr>
            </w:pPr>
          </w:p>
        </w:tc>
      </w:tr>
      <w:tr w:rsidR="00803413" w14:paraId="21813B47" w14:textId="77777777">
        <w:trPr>
          <w:cantSplit/>
          <w:jc w:val="center"/>
        </w:trPr>
        <w:tc>
          <w:tcPr>
            <w:tcW w:w="3960" w:type="dxa"/>
            <w:vAlign w:val="center"/>
          </w:tcPr>
          <w:p w14:paraId="1E94333B" w14:textId="77777777" w:rsidR="00803413" w:rsidRDefault="00BF42AF">
            <w:pPr>
              <w:spacing w:line="500" w:lineRule="exact"/>
              <w:ind w:leftChars="-100" w:left="-210" w:rightChars="-5" w:right="-10"/>
              <w:jc w:val="center"/>
              <w:rPr>
                <w:rFonts w:ascii="Arial" w:cs="Arial"/>
                <w:color w:val="000000" w:themeColor="text1"/>
                <w:szCs w:val="21"/>
              </w:rPr>
            </w:pPr>
            <w:r>
              <w:rPr>
                <w:rFonts w:ascii="Arial" w:cs="Arial" w:hint="eastAsia"/>
                <w:color w:val="000000" w:themeColor="text1"/>
                <w:szCs w:val="21"/>
              </w:rPr>
              <w:t>射料量</w:t>
            </w:r>
          </w:p>
        </w:tc>
        <w:tc>
          <w:tcPr>
            <w:tcW w:w="3240" w:type="dxa"/>
            <w:vAlign w:val="center"/>
          </w:tcPr>
          <w:p w14:paraId="367E2C96" w14:textId="77777777" w:rsidR="00803413" w:rsidRDefault="00803413">
            <w:pPr>
              <w:spacing w:line="500" w:lineRule="exact"/>
              <w:ind w:leftChars="-100" w:left="-210" w:rightChars="-5" w:right="-10"/>
              <w:jc w:val="center"/>
              <w:rPr>
                <w:rFonts w:ascii="Arial" w:cs="Arial"/>
                <w:color w:val="000000" w:themeColor="text1"/>
                <w:szCs w:val="21"/>
              </w:rPr>
            </w:pPr>
          </w:p>
        </w:tc>
      </w:tr>
    </w:tbl>
    <w:p w14:paraId="75CBE2E3" w14:textId="766FD714" w:rsidR="00803413" w:rsidRPr="00317BFB" w:rsidRDefault="00BF42AF" w:rsidP="00317BFB">
      <w:pPr>
        <w:pStyle w:val="aa"/>
        <w:numPr>
          <w:ilvl w:val="0"/>
          <w:numId w:val="2"/>
        </w:numPr>
        <w:adjustRightInd w:val="0"/>
        <w:snapToGrid w:val="0"/>
        <w:spacing w:line="400" w:lineRule="exact"/>
        <w:ind w:firstLineChars="0"/>
        <w:rPr>
          <w:rFonts w:ascii="Arial" w:cs="Arial"/>
          <w:color w:val="FF0000"/>
          <w:szCs w:val="21"/>
        </w:rPr>
      </w:pPr>
      <w:r>
        <w:rPr>
          <w:rFonts w:ascii="Arial" w:cs="Arial" w:hint="eastAsia"/>
          <w:color w:val="000000" w:themeColor="text1"/>
          <w:szCs w:val="21"/>
        </w:rPr>
        <w:t>本次</w:t>
      </w:r>
      <w:r w:rsidR="00D52080">
        <w:rPr>
          <w:rFonts w:ascii="Arial" w:cs="Arial" w:hint="eastAsia"/>
          <w:color w:val="000000" w:themeColor="text1"/>
          <w:szCs w:val="21"/>
        </w:rPr>
        <w:t>共</w:t>
      </w:r>
      <w:r w:rsidR="00A43E6E">
        <w:rPr>
          <w:rFonts w:ascii="Arial" w:cs="Arial" w:hint="eastAsia"/>
          <w:color w:val="000000" w:themeColor="text1"/>
          <w:szCs w:val="21"/>
        </w:rPr>
        <w:t>需制造</w:t>
      </w:r>
      <w:r w:rsidR="00D52080">
        <w:rPr>
          <w:rFonts w:ascii="Arial" w:cs="Arial" w:hint="eastAsia"/>
          <w:color w:val="000000" w:themeColor="text1"/>
          <w:szCs w:val="21"/>
        </w:rPr>
        <w:t>一套</w:t>
      </w:r>
      <w:r w:rsidR="00317BFB">
        <w:rPr>
          <w:rFonts w:ascii="Arial" w:cs="Arial" w:hint="eastAsia"/>
          <w:color w:val="000000" w:themeColor="text1"/>
          <w:szCs w:val="21"/>
        </w:rPr>
        <w:t>模具：</w:t>
      </w:r>
      <w:r>
        <w:rPr>
          <w:rFonts w:ascii="Arial" w:cs="Arial" w:hint="eastAsia"/>
          <w:color w:val="000000" w:themeColor="text1"/>
          <w:szCs w:val="21"/>
        </w:rPr>
        <w:t>一出</w:t>
      </w:r>
      <w:proofErr w:type="gramStart"/>
      <w:r w:rsidR="00AE3729">
        <w:rPr>
          <w:rFonts w:ascii="Arial" w:cs="Arial" w:hint="eastAsia"/>
          <w:color w:val="000000" w:themeColor="text1"/>
          <w:szCs w:val="21"/>
        </w:rPr>
        <w:t>一</w:t>
      </w:r>
      <w:proofErr w:type="gramEnd"/>
      <w:r>
        <w:rPr>
          <w:rFonts w:ascii="Arial" w:cs="Arial" w:hint="eastAsia"/>
          <w:color w:val="000000" w:themeColor="text1"/>
          <w:szCs w:val="21"/>
        </w:rPr>
        <w:t>压铸模具，可压铸铸铝</w:t>
      </w:r>
      <w:r w:rsidR="00D52080">
        <w:rPr>
          <w:rFonts w:ascii="Arial" w:hAnsi="Arial" w:cs="Arial" w:hint="eastAsia"/>
          <w:color w:val="000000" w:themeColor="text1"/>
          <w:szCs w:val="21"/>
        </w:rPr>
        <w:t>一体机壳</w:t>
      </w:r>
      <w:r>
        <w:rPr>
          <w:rFonts w:ascii="Arial" w:cs="Arial" w:hint="eastAsia"/>
          <w:color w:val="000000" w:themeColor="text1"/>
          <w:szCs w:val="21"/>
        </w:rPr>
        <w:t>型号：</w:t>
      </w:r>
      <w:r>
        <w:rPr>
          <w:rFonts w:ascii="Arial" w:cs="Arial" w:hint="eastAsia"/>
          <w:color w:val="000000" w:themeColor="text1"/>
          <w:szCs w:val="21"/>
        </w:rPr>
        <w:t xml:space="preserve"> </w:t>
      </w:r>
      <w:r w:rsidR="00AE3729">
        <w:rPr>
          <w:rFonts w:ascii="宋体" w:hAnsi="宋体" w:cs="宋体" w:hint="eastAsia"/>
          <w:color w:val="FF0000"/>
        </w:rPr>
        <w:t>80D5016001</w:t>
      </w:r>
      <w:r>
        <w:rPr>
          <w:rFonts w:ascii="Arial" w:cs="Arial" w:hint="eastAsia"/>
          <w:color w:val="000000" w:themeColor="text1"/>
          <w:szCs w:val="21"/>
        </w:rPr>
        <w:t>（具体以甲方提供的图纸要求为准）。</w:t>
      </w:r>
      <w:r w:rsidR="005B5924">
        <w:rPr>
          <w:rFonts w:ascii="Arial" w:cs="Arial" w:hint="eastAsia"/>
          <w:color w:val="000000" w:themeColor="text1"/>
          <w:szCs w:val="21"/>
        </w:rPr>
        <w:t>这款</w:t>
      </w:r>
      <w:r>
        <w:rPr>
          <w:rFonts w:ascii="Arial" w:cs="Arial" w:hint="eastAsia"/>
          <w:color w:val="000000" w:themeColor="text1"/>
          <w:szCs w:val="21"/>
        </w:rPr>
        <w:t>产品质量要求：</w:t>
      </w:r>
      <w:r w:rsidR="00AE3729">
        <w:rPr>
          <w:rFonts w:ascii="Arial" w:cs="Arial" w:hint="eastAsia"/>
          <w:color w:val="000000" w:themeColor="text1"/>
          <w:szCs w:val="21"/>
        </w:rPr>
        <w:t>在机壳长度方向无</w:t>
      </w:r>
      <w:proofErr w:type="gramStart"/>
      <w:r w:rsidR="00AE3729">
        <w:rPr>
          <w:rFonts w:ascii="Arial" w:cs="Arial" w:hint="eastAsia"/>
          <w:color w:val="000000" w:themeColor="text1"/>
          <w:szCs w:val="21"/>
        </w:rPr>
        <w:t>拔模角</w:t>
      </w:r>
      <w:proofErr w:type="gramEnd"/>
      <w:r w:rsidR="00AE3729">
        <w:rPr>
          <w:rFonts w:ascii="Arial" w:cs="Arial" w:hint="eastAsia"/>
          <w:color w:val="000000" w:themeColor="text1"/>
          <w:szCs w:val="21"/>
        </w:rPr>
        <w:t>，</w:t>
      </w:r>
      <w:r w:rsidR="00317BFB">
        <w:rPr>
          <w:rFonts w:ascii="Arial" w:cs="Arial" w:hint="eastAsia"/>
          <w:color w:val="000000" w:themeColor="text1"/>
          <w:szCs w:val="21"/>
        </w:rPr>
        <w:t>加工后</w:t>
      </w:r>
      <w:r>
        <w:rPr>
          <w:rFonts w:ascii="Helvetica" w:hAnsi="Helvetica"/>
          <w:color w:val="333333"/>
          <w:sz w:val="20"/>
          <w:shd w:val="clear" w:color="auto" w:fill="FFFFFF"/>
        </w:rPr>
        <w:t>表面质</w:t>
      </w:r>
      <w:r w:rsidRPr="00FD368B">
        <w:rPr>
          <w:rFonts w:ascii="Arial" w:cs="Arial"/>
          <w:color w:val="000000" w:themeColor="text1"/>
          <w:szCs w:val="21"/>
        </w:rPr>
        <w:t>量</w:t>
      </w:r>
      <w:r w:rsidRPr="00FD368B">
        <w:rPr>
          <w:rFonts w:ascii="Arial" w:cs="Arial" w:hint="eastAsia"/>
          <w:color w:val="000000" w:themeColor="text1"/>
          <w:szCs w:val="21"/>
        </w:rPr>
        <w:t>：</w:t>
      </w:r>
      <w:r w:rsidRPr="00FD368B">
        <w:rPr>
          <w:rFonts w:ascii="Arial" w:cs="Arial"/>
          <w:color w:val="000000" w:themeColor="text1"/>
          <w:szCs w:val="21"/>
        </w:rPr>
        <w:t>表面应成形良好</w:t>
      </w:r>
      <w:r w:rsidRPr="00FD368B">
        <w:rPr>
          <w:rFonts w:ascii="Arial" w:cs="Arial"/>
          <w:color w:val="000000" w:themeColor="text1"/>
          <w:szCs w:val="21"/>
        </w:rPr>
        <w:t xml:space="preserve">, </w:t>
      </w:r>
      <w:r w:rsidRPr="00FD368B">
        <w:rPr>
          <w:rFonts w:ascii="Arial" w:cs="Arial"/>
          <w:color w:val="000000" w:themeColor="text1"/>
          <w:szCs w:val="21"/>
        </w:rPr>
        <w:t>无冷隔、裂纹、严重拉伤及起皮、气泡等缺陷。</w:t>
      </w:r>
      <w:r w:rsidRPr="00FD368B">
        <w:rPr>
          <w:rFonts w:ascii="Arial" w:cs="Arial"/>
          <w:color w:val="000000" w:themeColor="text1"/>
          <w:szCs w:val="21"/>
        </w:rPr>
        <w:t xml:space="preserve"> </w:t>
      </w:r>
      <w:r w:rsidR="00317BFB" w:rsidRPr="00FD368B">
        <w:rPr>
          <w:rFonts w:ascii="Arial" w:cs="Arial" w:hint="eastAsia"/>
          <w:color w:val="000000" w:themeColor="text1"/>
          <w:szCs w:val="21"/>
        </w:rPr>
        <w:t>产品</w:t>
      </w:r>
      <w:r w:rsidR="00317BFB" w:rsidRPr="00FD368B">
        <w:rPr>
          <w:rFonts w:ascii="Arial" w:cs="Arial"/>
          <w:color w:val="000000" w:themeColor="text1"/>
          <w:szCs w:val="21"/>
        </w:rPr>
        <w:t>内在质量：</w:t>
      </w:r>
      <w:proofErr w:type="gramStart"/>
      <w:r w:rsidRPr="00FD368B">
        <w:rPr>
          <w:rFonts w:ascii="Arial" w:cs="Arial"/>
          <w:color w:val="000000" w:themeColor="text1"/>
          <w:szCs w:val="21"/>
        </w:rPr>
        <w:t>各热节</w:t>
      </w:r>
      <w:proofErr w:type="gramEnd"/>
      <w:r w:rsidRPr="00FD368B">
        <w:rPr>
          <w:rFonts w:ascii="Arial" w:cs="Arial"/>
          <w:color w:val="000000" w:themeColor="text1"/>
          <w:szCs w:val="21"/>
        </w:rPr>
        <w:t>部位尤其是加工螺纹处应无缩孔、气孔等缺陷。</w:t>
      </w:r>
      <w:proofErr w:type="gramStart"/>
      <w:r w:rsidR="00AE3729">
        <w:rPr>
          <w:rFonts w:ascii="Arial" w:cs="Arial" w:hint="eastAsia"/>
          <w:color w:val="000000" w:themeColor="text1"/>
          <w:szCs w:val="21"/>
        </w:rPr>
        <w:t>轴承室</w:t>
      </w:r>
      <w:proofErr w:type="gramEnd"/>
      <w:r w:rsidR="00AE3729">
        <w:rPr>
          <w:rFonts w:ascii="Arial" w:cs="Arial" w:hint="eastAsia"/>
          <w:color w:val="000000" w:themeColor="text1"/>
          <w:szCs w:val="21"/>
        </w:rPr>
        <w:t>部位内嵌钢套，需与一体机壳</w:t>
      </w:r>
      <w:r w:rsidR="00FD368B">
        <w:rPr>
          <w:rFonts w:ascii="Arial" w:cs="Arial" w:hint="eastAsia"/>
          <w:color w:val="000000" w:themeColor="text1"/>
          <w:szCs w:val="21"/>
        </w:rPr>
        <w:t>压铸为一体。</w:t>
      </w:r>
    </w:p>
    <w:p w14:paraId="29CC2556" w14:textId="77777777"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加工余量，见甲方提供的加工图和毛坯图，如仅提供产品图，则由乙方出毛坯图，甲方产品毛坯图确认需在两个工作日内回复，逾期不能答复则制造周期相应后延。</w:t>
      </w:r>
    </w:p>
    <w:p w14:paraId="17C12C49" w14:textId="7D10D929"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在正常使用及维修条件下，每个模具寿命应保证合模次数（正常生产）达到</w:t>
      </w:r>
      <w:r w:rsidR="00124AE1">
        <w:rPr>
          <w:rFonts w:ascii="Arial" w:cs="Arial"/>
          <w:color w:val="FF0000"/>
          <w:szCs w:val="21"/>
        </w:rPr>
        <w:t>8</w:t>
      </w:r>
      <w:r>
        <w:rPr>
          <w:rFonts w:ascii="Arial" w:cs="Arial"/>
          <w:color w:val="000000" w:themeColor="text1"/>
          <w:szCs w:val="21"/>
        </w:rPr>
        <w:t>万次以上，</w:t>
      </w:r>
      <w:proofErr w:type="gramStart"/>
      <w:r>
        <w:rPr>
          <w:rFonts w:ascii="Arial" w:cs="Arial" w:hint="eastAsia"/>
          <w:color w:val="000000" w:themeColor="text1"/>
          <w:szCs w:val="21"/>
        </w:rPr>
        <w:t>镶块</w:t>
      </w:r>
      <w:r w:rsidR="00124AE1">
        <w:rPr>
          <w:rFonts w:ascii="Arial" w:cs="Arial"/>
          <w:color w:val="FF0000"/>
          <w:szCs w:val="21"/>
        </w:rPr>
        <w:t>8</w:t>
      </w:r>
      <w:r>
        <w:rPr>
          <w:rFonts w:ascii="Arial" w:cs="Arial" w:hint="eastAsia"/>
          <w:color w:val="000000" w:themeColor="text1"/>
          <w:szCs w:val="21"/>
        </w:rPr>
        <w:t>万模次</w:t>
      </w:r>
      <w:proofErr w:type="gramEnd"/>
      <w:r>
        <w:rPr>
          <w:rFonts w:ascii="Arial" w:cs="Arial" w:hint="eastAsia"/>
          <w:color w:val="000000" w:themeColor="text1"/>
          <w:szCs w:val="21"/>
        </w:rPr>
        <w:t>的使用寿命。</w:t>
      </w:r>
      <w:r>
        <w:rPr>
          <w:rFonts w:ascii="Arial" w:cs="Arial"/>
          <w:color w:val="000000" w:themeColor="text1"/>
          <w:szCs w:val="21"/>
        </w:rPr>
        <w:t>生产产品满足图纸（图纸对应编号：</w:t>
      </w:r>
      <w:r w:rsidR="00AE3729">
        <w:rPr>
          <w:rFonts w:ascii="宋体" w:hAnsi="宋体" w:cs="宋体" w:hint="eastAsia"/>
          <w:color w:val="FF0000"/>
        </w:rPr>
        <w:t>80D5016001</w:t>
      </w:r>
      <w:r>
        <w:rPr>
          <w:rFonts w:ascii="Arial" w:cs="Arial"/>
          <w:color w:val="000000" w:themeColor="text1"/>
          <w:szCs w:val="21"/>
        </w:rPr>
        <w:t>）和</w:t>
      </w:r>
      <w:r>
        <w:rPr>
          <w:rFonts w:ascii="Arial" w:cs="Arial" w:hint="eastAsia"/>
          <w:color w:val="000000" w:themeColor="text1"/>
          <w:szCs w:val="21"/>
        </w:rPr>
        <w:t>产品</w:t>
      </w:r>
      <w:r>
        <w:rPr>
          <w:rFonts w:ascii="Arial" w:cs="Arial"/>
          <w:color w:val="000000" w:themeColor="text1"/>
          <w:szCs w:val="21"/>
        </w:rPr>
        <w:t>外观要求。</w:t>
      </w:r>
    </w:p>
    <w:p w14:paraId="68CCB067" w14:textId="3032F101" w:rsidR="00803413" w:rsidRDefault="00FD368B">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保证模具在正常生产</w:t>
      </w:r>
      <w:proofErr w:type="gramStart"/>
      <w:r>
        <w:rPr>
          <w:rFonts w:ascii="Arial" w:cs="Arial" w:hint="eastAsia"/>
          <w:color w:val="000000" w:themeColor="text1"/>
          <w:szCs w:val="21"/>
        </w:rPr>
        <w:t>时模腔能</w:t>
      </w:r>
      <w:proofErr w:type="gramEnd"/>
      <w:r>
        <w:rPr>
          <w:rFonts w:ascii="Arial" w:cs="Arial" w:hint="eastAsia"/>
          <w:color w:val="000000" w:themeColor="text1"/>
          <w:szCs w:val="21"/>
        </w:rPr>
        <w:t>维持在</w:t>
      </w:r>
      <w:r>
        <w:rPr>
          <w:rFonts w:ascii="Arial" w:cs="Arial" w:hint="eastAsia"/>
          <w:color w:val="000000" w:themeColor="text1"/>
          <w:szCs w:val="21"/>
        </w:rPr>
        <w:t>180~220</w:t>
      </w:r>
      <w:r>
        <w:rPr>
          <w:rFonts w:ascii="Arial" w:cs="Arial" w:hint="eastAsia"/>
          <w:color w:val="000000" w:themeColor="text1"/>
          <w:szCs w:val="21"/>
        </w:rPr>
        <w:t>℃（采用水冷系统）</w:t>
      </w:r>
      <w:r w:rsidR="00BF42AF">
        <w:rPr>
          <w:rFonts w:ascii="Arial" w:cs="Arial" w:hint="eastAsia"/>
          <w:color w:val="000000" w:themeColor="text1"/>
          <w:szCs w:val="21"/>
        </w:rPr>
        <w:t>。</w:t>
      </w:r>
      <w:r>
        <w:rPr>
          <w:rFonts w:ascii="Arial" w:cs="Arial" w:hint="eastAsia"/>
          <w:color w:val="000000" w:themeColor="text1"/>
          <w:szCs w:val="21"/>
        </w:rPr>
        <w:t>模具试用环境温度：</w:t>
      </w:r>
      <w:r>
        <w:rPr>
          <w:rFonts w:ascii="Arial" w:cs="Arial" w:hint="eastAsia"/>
          <w:color w:val="000000" w:themeColor="text1"/>
          <w:szCs w:val="21"/>
        </w:rPr>
        <w:t>-5~42</w:t>
      </w:r>
      <w:r>
        <w:rPr>
          <w:rFonts w:ascii="Arial" w:cs="Arial" w:hint="eastAsia"/>
          <w:color w:val="000000" w:themeColor="text1"/>
          <w:szCs w:val="21"/>
        </w:rPr>
        <w:t>℃，环境湿度：</w:t>
      </w:r>
      <w:r>
        <w:rPr>
          <w:rFonts w:ascii="Arial" w:cs="Arial" w:hint="eastAsia"/>
          <w:color w:val="000000" w:themeColor="text1"/>
          <w:szCs w:val="21"/>
        </w:rPr>
        <w:t>95%</w:t>
      </w:r>
      <w:r>
        <w:rPr>
          <w:rFonts w:ascii="Arial" w:cs="Arial" w:hint="eastAsia"/>
          <w:color w:val="000000" w:themeColor="text1"/>
          <w:szCs w:val="21"/>
        </w:rPr>
        <w:t>以下。</w:t>
      </w:r>
    </w:p>
    <w:p w14:paraId="0F984EFD" w14:textId="04023B60" w:rsidR="00803413" w:rsidRPr="007721DC" w:rsidRDefault="00996535">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模架可</w:t>
      </w:r>
      <w:r w:rsidR="00BF42AF" w:rsidRPr="007721DC">
        <w:rPr>
          <w:rFonts w:ascii="宋体" w:hAnsi="宋体" w:hint="eastAsia"/>
          <w:color w:val="000000" w:themeColor="text1"/>
          <w:szCs w:val="21"/>
        </w:rPr>
        <w:t>采用中山欧特，镶块、</w:t>
      </w:r>
      <w:proofErr w:type="gramStart"/>
      <w:r w:rsidR="00BF42AF" w:rsidRPr="007721DC">
        <w:rPr>
          <w:rFonts w:ascii="宋体" w:hAnsi="宋体" w:hint="eastAsia"/>
          <w:color w:val="000000" w:themeColor="text1"/>
          <w:szCs w:val="21"/>
        </w:rPr>
        <w:t>型芯等</w:t>
      </w:r>
      <w:proofErr w:type="gramEnd"/>
      <w:r w:rsidR="00BF42AF" w:rsidRPr="007721DC">
        <w:rPr>
          <w:rFonts w:ascii="宋体" w:hAnsi="宋体" w:hint="eastAsia"/>
          <w:color w:val="000000" w:themeColor="text1"/>
          <w:szCs w:val="21"/>
        </w:rPr>
        <w:t>成型零件，浇口套，分流锥等浇注系统零件，</w:t>
      </w:r>
      <w:proofErr w:type="gramStart"/>
      <w:r w:rsidR="00BF42AF" w:rsidRPr="007721DC">
        <w:rPr>
          <w:rFonts w:ascii="宋体" w:hAnsi="宋体" w:hint="eastAsia"/>
          <w:color w:val="000000" w:themeColor="text1"/>
          <w:szCs w:val="21"/>
        </w:rPr>
        <w:t>推杆推管等</w:t>
      </w:r>
      <w:proofErr w:type="gramEnd"/>
      <w:r w:rsidR="00BF42AF" w:rsidRPr="007721DC">
        <w:rPr>
          <w:rFonts w:ascii="宋体" w:hAnsi="宋体" w:hint="eastAsia"/>
          <w:color w:val="000000" w:themeColor="text1"/>
          <w:szCs w:val="21"/>
        </w:rPr>
        <w:t>顶出系统零件材料选用8407/SKD61</w:t>
      </w:r>
      <w:r w:rsidR="00FD368B">
        <w:rPr>
          <w:rFonts w:ascii="宋体" w:hAnsi="宋体" w:hint="eastAsia"/>
          <w:color w:val="000000" w:themeColor="text1"/>
          <w:szCs w:val="21"/>
        </w:rPr>
        <w:t>（F</w:t>
      </w:r>
      <w:r w:rsidR="00FD368B">
        <w:rPr>
          <w:rFonts w:ascii="宋体" w:hAnsi="宋体"/>
          <w:color w:val="000000" w:themeColor="text1"/>
          <w:szCs w:val="21"/>
        </w:rPr>
        <w:t>T413</w:t>
      </w:r>
      <w:r w:rsidR="00FD368B">
        <w:rPr>
          <w:rFonts w:ascii="宋体" w:hAnsi="宋体" w:hint="eastAsia"/>
          <w:color w:val="000000" w:themeColor="text1"/>
          <w:szCs w:val="21"/>
        </w:rPr>
        <w:t>）</w:t>
      </w:r>
      <w:r w:rsidR="00BF42AF" w:rsidRPr="007721DC">
        <w:rPr>
          <w:rFonts w:ascii="宋体" w:hAnsi="宋体" w:hint="eastAsia"/>
          <w:color w:val="000000" w:themeColor="text1"/>
          <w:szCs w:val="21"/>
        </w:rPr>
        <w:t>或协议规定材料，保证协议要求使用寿命，热处理采用真空淬火，回火，硬度达到HRC46-48；</w:t>
      </w:r>
      <w:proofErr w:type="gramStart"/>
      <w:r w:rsidR="00BF42AF" w:rsidRPr="007721DC">
        <w:rPr>
          <w:rFonts w:ascii="宋体" w:hAnsi="宋体" w:hint="eastAsia"/>
          <w:color w:val="000000" w:themeColor="text1"/>
          <w:szCs w:val="21"/>
        </w:rPr>
        <w:t>动定模套板</w:t>
      </w:r>
      <w:proofErr w:type="gramEnd"/>
      <w:r w:rsidR="00BF42AF" w:rsidRPr="007721DC">
        <w:rPr>
          <w:rFonts w:ascii="宋体" w:hAnsi="宋体" w:hint="eastAsia"/>
          <w:color w:val="000000" w:themeColor="text1"/>
          <w:szCs w:val="21"/>
        </w:rPr>
        <w:t>等模板零件采用QT500或45#，热处理要求硬度达到HRC28-32；推板、</w:t>
      </w:r>
      <w:r w:rsidR="00BF42AF" w:rsidRPr="007721DC">
        <w:rPr>
          <w:rFonts w:ascii="宋体" w:hAnsi="宋体" w:hint="eastAsia"/>
          <w:color w:val="000000" w:themeColor="text1"/>
          <w:szCs w:val="21"/>
        </w:rPr>
        <w:lastRenderedPageBreak/>
        <w:t>推杆固定板，</w:t>
      </w:r>
      <w:proofErr w:type="gramStart"/>
      <w:r w:rsidR="00BF42AF" w:rsidRPr="007721DC">
        <w:rPr>
          <w:rFonts w:ascii="宋体" w:hAnsi="宋体" w:hint="eastAsia"/>
          <w:color w:val="000000" w:themeColor="text1"/>
          <w:szCs w:val="21"/>
        </w:rPr>
        <w:t>垫块材料</w:t>
      </w:r>
      <w:proofErr w:type="gramEnd"/>
      <w:r w:rsidR="00BF42AF" w:rsidRPr="007721DC">
        <w:rPr>
          <w:rFonts w:ascii="宋体" w:hAnsi="宋体" w:hint="eastAsia"/>
          <w:color w:val="000000" w:themeColor="text1"/>
          <w:szCs w:val="21"/>
        </w:rPr>
        <w:t>采用45#，热处理要求硬度达到HRC28-32，复位杆、导柱、导套、推出机构导滑零件；斜销、滑座、</w:t>
      </w:r>
      <w:proofErr w:type="gramStart"/>
      <w:r w:rsidR="00BF42AF" w:rsidRPr="007721DC">
        <w:rPr>
          <w:rFonts w:ascii="宋体" w:hAnsi="宋体" w:hint="eastAsia"/>
          <w:color w:val="000000" w:themeColor="text1"/>
          <w:szCs w:val="21"/>
        </w:rPr>
        <w:t>楔紧块</w:t>
      </w:r>
      <w:proofErr w:type="gramEnd"/>
      <w:r w:rsidR="00BF42AF" w:rsidRPr="007721DC">
        <w:rPr>
          <w:rFonts w:ascii="宋体" w:hAnsi="宋体" w:hint="eastAsia"/>
          <w:color w:val="000000" w:themeColor="text1"/>
          <w:szCs w:val="21"/>
        </w:rPr>
        <w:t>及滑块导滑零件材料采用GCr15、T10A或者T8A</w:t>
      </w:r>
      <w:r w:rsidR="00FD368B">
        <w:rPr>
          <w:rFonts w:ascii="宋体" w:hAnsi="宋体" w:hint="eastAsia"/>
          <w:color w:val="000000" w:themeColor="text1"/>
          <w:szCs w:val="21"/>
        </w:rPr>
        <w:t>、S</w:t>
      </w:r>
      <w:r w:rsidR="00FD368B">
        <w:rPr>
          <w:rFonts w:ascii="宋体" w:hAnsi="宋体"/>
          <w:color w:val="000000" w:themeColor="text1"/>
          <w:szCs w:val="21"/>
        </w:rPr>
        <w:t>KD61(FT413)</w:t>
      </w:r>
      <w:r w:rsidR="00BF42AF" w:rsidRPr="007721DC">
        <w:rPr>
          <w:rFonts w:ascii="宋体" w:hAnsi="宋体" w:hint="eastAsia"/>
          <w:color w:val="000000" w:themeColor="text1"/>
          <w:szCs w:val="21"/>
        </w:rPr>
        <w:t>，热处理采用淬火，回火，硬度达到HRC 50-55。要求厂家提供原材料供应商的质量证书及模板热处理检测报告,供应商采用其它同等性能的材料时，必须通知买方且要获得书面认可。</w:t>
      </w:r>
      <w:r>
        <w:rPr>
          <w:rFonts w:ascii="宋体" w:hAnsi="宋体" w:hint="eastAsia"/>
          <w:color w:val="000000" w:themeColor="text1"/>
          <w:szCs w:val="21"/>
        </w:rPr>
        <w:t>（或</w:t>
      </w:r>
      <w:r>
        <w:rPr>
          <w:rFonts w:ascii="Arial" w:cs="Arial" w:hint="eastAsia"/>
          <w:color w:val="000000" w:themeColor="text1"/>
          <w:szCs w:val="21"/>
        </w:rPr>
        <w:t>乙方适用的，可以满足零件加工的技术要求的设备</w:t>
      </w:r>
      <w:r>
        <w:rPr>
          <w:rFonts w:ascii="宋体" w:hAnsi="宋体" w:hint="eastAsia"/>
          <w:color w:val="000000" w:themeColor="text1"/>
          <w:szCs w:val="21"/>
        </w:rPr>
        <w:t>）</w:t>
      </w:r>
    </w:p>
    <w:p w14:paraId="0C4CE4B2" w14:textId="4FDB64AB" w:rsidR="00E73E72" w:rsidRDefault="00E73E72">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成型模具零件必须经（真空）淬火工艺处理，对动、</w:t>
      </w:r>
      <w:proofErr w:type="gramStart"/>
      <w:r>
        <w:rPr>
          <w:rFonts w:ascii="Arial" w:cs="Arial" w:hint="eastAsia"/>
          <w:color w:val="000000" w:themeColor="text1"/>
          <w:szCs w:val="21"/>
        </w:rPr>
        <w:t>定模镶</w:t>
      </w:r>
      <w:proofErr w:type="gramEnd"/>
      <w:r>
        <w:rPr>
          <w:rFonts w:ascii="Arial" w:cs="Arial" w:hint="eastAsia"/>
          <w:color w:val="000000" w:themeColor="text1"/>
          <w:szCs w:val="21"/>
        </w:rPr>
        <w:t>块、浇口套、</w:t>
      </w:r>
      <w:proofErr w:type="gramStart"/>
      <w:r>
        <w:rPr>
          <w:rFonts w:ascii="Arial" w:cs="Arial" w:hint="eastAsia"/>
          <w:color w:val="000000" w:themeColor="text1"/>
          <w:szCs w:val="21"/>
        </w:rPr>
        <w:t>分流锥除经</w:t>
      </w:r>
      <w:proofErr w:type="gramEnd"/>
      <w:r>
        <w:rPr>
          <w:rFonts w:ascii="Arial" w:cs="Arial" w:hint="eastAsia"/>
          <w:color w:val="000000" w:themeColor="text1"/>
          <w:szCs w:val="21"/>
        </w:rPr>
        <w:t>（真空）淬火工艺处理外，还应进行软氮化处理（氮化深度为</w:t>
      </w:r>
      <w:r>
        <w:rPr>
          <w:rFonts w:ascii="Arial" w:cs="Arial" w:hint="eastAsia"/>
          <w:color w:val="000000" w:themeColor="text1"/>
          <w:szCs w:val="21"/>
        </w:rPr>
        <w:t>0.1~0.15mm</w:t>
      </w:r>
      <w:r>
        <w:rPr>
          <w:rFonts w:ascii="Arial" w:cs="Arial" w:hint="eastAsia"/>
          <w:color w:val="000000" w:themeColor="text1"/>
          <w:szCs w:val="21"/>
        </w:rPr>
        <w:t>、硬度</w:t>
      </w:r>
      <w:r>
        <w:rPr>
          <w:rFonts w:ascii="Arial" w:cs="Arial" w:hint="eastAsia"/>
          <w:color w:val="000000" w:themeColor="text1"/>
          <w:szCs w:val="21"/>
        </w:rPr>
        <w:t>H</w:t>
      </w:r>
      <w:r>
        <w:rPr>
          <w:rFonts w:ascii="Arial" w:cs="Arial"/>
          <w:color w:val="000000" w:themeColor="text1"/>
          <w:szCs w:val="21"/>
        </w:rPr>
        <w:t>V</w:t>
      </w:r>
      <w:r>
        <w:rPr>
          <w:color w:val="000000" w:themeColor="text1"/>
          <w:szCs w:val="21"/>
        </w:rPr>
        <w:t>≥</w:t>
      </w:r>
      <w:r>
        <w:rPr>
          <w:rFonts w:ascii="Arial" w:cs="Arial" w:hint="eastAsia"/>
          <w:color w:val="000000" w:themeColor="text1"/>
          <w:szCs w:val="21"/>
        </w:rPr>
        <w:t>600</w:t>
      </w:r>
      <w:r>
        <w:rPr>
          <w:rFonts w:ascii="Arial" w:cs="Arial" w:hint="eastAsia"/>
          <w:color w:val="000000" w:themeColor="text1"/>
          <w:szCs w:val="21"/>
        </w:rPr>
        <w:t>）</w:t>
      </w:r>
    </w:p>
    <w:p w14:paraId="611B0524" w14:textId="06D9A777"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所有模具零件不得存在裂纹，成型零件表面不允许有划伤、压伤、锈蚀、补焊等缺陷</w:t>
      </w:r>
      <w:r w:rsidR="00277175">
        <w:rPr>
          <w:rFonts w:ascii="Arial" w:cs="Arial" w:hint="eastAsia"/>
          <w:color w:val="000000" w:themeColor="text1"/>
          <w:szCs w:val="21"/>
        </w:rPr>
        <w:t>，</w:t>
      </w:r>
      <w:r w:rsidR="00277175">
        <w:rPr>
          <w:rFonts w:ascii="宋体" w:hAnsi="宋体"/>
          <w:color w:val="000000" w:themeColor="text1"/>
          <w:szCs w:val="21"/>
        </w:rPr>
        <w:t>表面粗糙度Ra 不大于</w:t>
      </w:r>
      <w:r w:rsidR="00E73E72">
        <w:rPr>
          <w:rFonts w:ascii="宋体" w:hAnsi="宋体" w:hint="eastAsia"/>
          <w:color w:val="FF0000"/>
          <w:szCs w:val="21"/>
        </w:rPr>
        <w:t>6.3</w:t>
      </w:r>
      <w:r w:rsidR="00277175" w:rsidRPr="00277175">
        <w:rPr>
          <w:color w:val="FF0000"/>
          <w:szCs w:val="21"/>
        </w:rPr>
        <w:t>μ</w:t>
      </w:r>
      <w:r w:rsidR="00277175" w:rsidRPr="00277175">
        <w:rPr>
          <w:rFonts w:ascii="宋体" w:hAnsi="宋体"/>
          <w:color w:val="FF0000"/>
          <w:szCs w:val="21"/>
        </w:rPr>
        <w:t>m</w:t>
      </w:r>
      <w:r w:rsidR="000E000E">
        <w:rPr>
          <w:rFonts w:ascii="宋体" w:hAnsi="宋体" w:hint="eastAsia"/>
          <w:color w:val="FF0000"/>
          <w:szCs w:val="21"/>
        </w:rPr>
        <w:t>（或在能够满足技术要求的前提下，最大的表面粗糙度值）</w:t>
      </w:r>
      <w:r>
        <w:rPr>
          <w:rFonts w:ascii="Arial" w:cs="Arial"/>
          <w:color w:val="000000" w:themeColor="text1"/>
          <w:szCs w:val="21"/>
        </w:rPr>
        <w:t>。</w:t>
      </w:r>
    </w:p>
    <w:p w14:paraId="64A12FFC" w14:textId="77777777"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模具零件的几何形状、尺寸、表面粗糙应符合模具图纸（模具图由乙方设计）要求，型腔成型部位尺寸及精度要求必须按甲方提供的产品图纸规定设计制造，其中：孔类成型部位尺寸（包括</w:t>
      </w:r>
      <w:proofErr w:type="gramStart"/>
      <w:r>
        <w:rPr>
          <w:rFonts w:ascii="Arial" w:cs="Arial"/>
          <w:color w:val="000000" w:themeColor="text1"/>
          <w:szCs w:val="21"/>
        </w:rPr>
        <w:t>凹</w:t>
      </w:r>
      <w:proofErr w:type="gramEnd"/>
      <w:r>
        <w:rPr>
          <w:rFonts w:ascii="Arial" w:cs="Arial"/>
          <w:color w:val="000000" w:themeColor="text1"/>
          <w:szCs w:val="21"/>
        </w:rPr>
        <w:t>圆弧）按中下公差设计制造，轴类成型部位尺寸（包括</w:t>
      </w:r>
      <w:proofErr w:type="gramStart"/>
      <w:r>
        <w:rPr>
          <w:rFonts w:ascii="Arial" w:cs="Arial"/>
          <w:color w:val="000000" w:themeColor="text1"/>
          <w:szCs w:val="21"/>
        </w:rPr>
        <w:t>凸</w:t>
      </w:r>
      <w:proofErr w:type="gramEnd"/>
      <w:r>
        <w:rPr>
          <w:rFonts w:ascii="Arial" w:cs="Arial"/>
          <w:color w:val="000000" w:themeColor="text1"/>
          <w:szCs w:val="21"/>
        </w:rPr>
        <w:t>圆弧）按中上公差设计制造。以便尽可能减轻铸件的重量及方便模具的修改</w:t>
      </w:r>
    </w:p>
    <w:p w14:paraId="16BAC4B2" w14:textId="77777777"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结构限制：</w:t>
      </w:r>
    </w:p>
    <w:p w14:paraId="16189498" w14:textId="77777777" w:rsidR="00803413" w:rsidRDefault="00BF42AF">
      <w:pPr>
        <w:pStyle w:val="aa"/>
        <w:numPr>
          <w:ilvl w:val="1"/>
          <w:numId w:val="3"/>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模具动、定座板（或模脚）必须按所选用的压铸机安装槽尺寸做出安装槽；模具零件非工作</w:t>
      </w:r>
      <w:proofErr w:type="gramStart"/>
      <w:r>
        <w:rPr>
          <w:rFonts w:ascii="Arial" w:cs="Arial" w:hint="eastAsia"/>
          <w:color w:val="000000" w:themeColor="text1"/>
          <w:szCs w:val="21"/>
        </w:rPr>
        <w:t>部位棱边均应</w:t>
      </w:r>
      <w:proofErr w:type="gramEnd"/>
      <w:r>
        <w:rPr>
          <w:rFonts w:ascii="Arial" w:cs="Arial" w:hint="eastAsia"/>
          <w:color w:val="000000" w:themeColor="text1"/>
          <w:szCs w:val="21"/>
        </w:rPr>
        <w:t>倒角或倒圆，型腔面与分型面或型芯、推杆等相结合的交接边缘不允许倒角或倒圆；</w:t>
      </w:r>
    </w:p>
    <w:p w14:paraId="480939F9" w14:textId="77777777" w:rsidR="00803413" w:rsidRDefault="00BF42AF">
      <w:pPr>
        <w:pStyle w:val="aa"/>
        <w:numPr>
          <w:ilvl w:val="1"/>
          <w:numId w:val="3"/>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模具细长推杆必须采用</w:t>
      </w:r>
      <w:proofErr w:type="gramStart"/>
      <w:r>
        <w:rPr>
          <w:rFonts w:ascii="Arial" w:cs="Arial" w:hint="eastAsia"/>
          <w:color w:val="000000" w:themeColor="text1"/>
          <w:szCs w:val="21"/>
        </w:rPr>
        <w:t>非配合段</w:t>
      </w:r>
      <w:proofErr w:type="gramEnd"/>
      <w:r>
        <w:rPr>
          <w:rFonts w:ascii="Arial" w:cs="Arial" w:hint="eastAsia"/>
          <w:color w:val="000000" w:themeColor="text1"/>
          <w:szCs w:val="21"/>
        </w:rPr>
        <w:t>加粗型推杆，确保其强度和稳定性；为了</w:t>
      </w:r>
      <w:proofErr w:type="gramStart"/>
      <w:r>
        <w:rPr>
          <w:rFonts w:ascii="Arial" w:cs="Arial" w:hint="eastAsia"/>
          <w:color w:val="000000" w:themeColor="text1"/>
          <w:szCs w:val="21"/>
        </w:rPr>
        <w:t>方便型芯更换</w:t>
      </w:r>
      <w:proofErr w:type="gramEnd"/>
      <w:r>
        <w:rPr>
          <w:rFonts w:ascii="Arial" w:cs="Arial" w:hint="eastAsia"/>
          <w:color w:val="000000" w:themeColor="text1"/>
          <w:szCs w:val="21"/>
        </w:rPr>
        <w:t>，动、定模型腔内</w:t>
      </w:r>
      <w:proofErr w:type="gramStart"/>
      <w:r>
        <w:rPr>
          <w:rFonts w:ascii="Arial" w:cs="Arial" w:hint="eastAsia"/>
          <w:color w:val="000000" w:themeColor="text1"/>
          <w:szCs w:val="21"/>
        </w:rPr>
        <w:t>型芯应</w:t>
      </w:r>
      <w:proofErr w:type="gramEnd"/>
      <w:r>
        <w:rPr>
          <w:rFonts w:ascii="Arial" w:cs="Arial" w:hint="eastAsia"/>
          <w:color w:val="000000" w:themeColor="text1"/>
          <w:szCs w:val="21"/>
        </w:rPr>
        <w:t>考虑</w:t>
      </w:r>
      <w:proofErr w:type="gramStart"/>
      <w:r>
        <w:rPr>
          <w:rFonts w:ascii="Arial" w:cs="Arial" w:hint="eastAsia"/>
          <w:color w:val="000000" w:themeColor="text1"/>
          <w:szCs w:val="21"/>
        </w:rPr>
        <w:t>不拆镶块就</w:t>
      </w:r>
      <w:proofErr w:type="gramEnd"/>
      <w:r>
        <w:rPr>
          <w:rFonts w:ascii="Arial" w:cs="Arial" w:hint="eastAsia"/>
          <w:color w:val="000000" w:themeColor="text1"/>
          <w:szCs w:val="21"/>
        </w:rPr>
        <w:t>可更换的结构；</w:t>
      </w:r>
    </w:p>
    <w:p w14:paraId="2501EC7C" w14:textId="77777777" w:rsidR="00803413" w:rsidRDefault="00BF42AF">
      <w:pPr>
        <w:pStyle w:val="aa"/>
        <w:numPr>
          <w:ilvl w:val="1"/>
          <w:numId w:val="3"/>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压铸模设计应考虑甲方模具的易损件更换、维护方便，即：设计压铸模应优先按</w:t>
      </w:r>
      <w:r>
        <w:rPr>
          <w:rFonts w:ascii="Arial" w:cs="Arial" w:hint="eastAsia"/>
          <w:color w:val="000000" w:themeColor="text1"/>
          <w:szCs w:val="21"/>
        </w:rPr>
        <w:t>GB/T4678.1-4678.15</w:t>
      </w:r>
      <w:r>
        <w:rPr>
          <w:rFonts w:ascii="Arial" w:cs="Arial" w:hint="eastAsia"/>
          <w:color w:val="000000" w:themeColor="text1"/>
          <w:szCs w:val="21"/>
        </w:rPr>
        <w:t>《压铸模零件》选用标准；推杆应尽可能采用同一规格（直径相同）；</w:t>
      </w:r>
    </w:p>
    <w:p w14:paraId="55DA2185" w14:textId="77777777" w:rsidR="00803413" w:rsidRDefault="00BF42AF">
      <w:pPr>
        <w:pStyle w:val="aa"/>
        <w:numPr>
          <w:ilvl w:val="1"/>
          <w:numId w:val="3"/>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直径及孔口倒角相同、深度相同的预铸孔，其</w:t>
      </w:r>
      <w:proofErr w:type="gramStart"/>
      <w:r>
        <w:rPr>
          <w:rFonts w:ascii="Arial" w:cs="Arial" w:hint="eastAsia"/>
          <w:color w:val="000000" w:themeColor="text1"/>
          <w:szCs w:val="21"/>
        </w:rPr>
        <w:t>型芯应</w:t>
      </w:r>
      <w:proofErr w:type="gramEnd"/>
      <w:r>
        <w:rPr>
          <w:rFonts w:ascii="Arial" w:cs="Arial" w:hint="eastAsia"/>
          <w:color w:val="000000" w:themeColor="text1"/>
          <w:szCs w:val="21"/>
        </w:rPr>
        <w:t>确保具有互换性；</w:t>
      </w:r>
    </w:p>
    <w:p w14:paraId="2C44C84E" w14:textId="77777777" w:rsidR="00803413" w:rsidRDefault="00BF42AF">
      <w:pPr>
        <w:pStyle w:val="aa"/>
        <w:numPr>
          <w:ilvl w:val="1"/>
          <w:numId w:val="3"/>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直径及孔口倒角相同、深度不同的预铸孔，其</w:t>
      </w:r>
      <w:proofErr w:type="gramStart"/>
      <w:r>
        <w:rPr>
          <w:rFonts w:ascii="Arial" w:cs="Arial" w:hint="eastAsia"/>
          <w:color w:val="000000" w:themeColor="text1"/>
          <w:szCs w:val="21"/>
        </w:rPr>
        <w:t>型芯在镶块</w:t>
      </w:r>
      <w:proofErr w:type="gramEnd"/>
      <w:r>
        <w:rPr>
          <w:rFonts w:ascii="Arial" w:cs="Arial" w:hint="eastAsia"/>
          <w:color w:val="000000" w:themeColor="text1"/>
          <w:szCs w:val="21"/>
        </w:rPr>
        <w:t>内的固定配合段应具有防</w:t>
      </w:r>
      <w:proofErr w:type="gramStart"/>
      <w:r>
        <w:rPr>
          <w:rFonts w:ascii="Arial" w:cs="Arial" w:hint="eastAsia"/>
          <w:color w:val="000000" w:themeColor="text1"/>
          <w:szCs w:val="21"/>
        </w:rPr>
        <w:t>错措施即固定段</w:t>
      </w:r>
      <w:proofErr w:type="gramEnd"/>
      <w:r>
        <w:rPr>
          <w:rFonts w:ascii="Arial" w:cs="Arial" w:hint="eastAsia"/>
          <w:color w:val="000000" w:themeColor="text1"/>
          <w:szCs w:val="21"/>
        </w:rPr>
        <w:t>长度（或直径）不能相同。其他尺寸的</w:t>
      </w:r>
      <w:proofErr w:type="gramStart"/>
      <w:r>
        <w:rPr>
          <w:rFonts w:ascii="Arial" w:cs="Arial" w:hint="eastAsia"/>
          <w:color w:val="000000" w:themeColor="text1"/>
          <w:szCs w:val="21"/>
        </w:rPr>
        <w:t>预铸孔也</w:t>
      </w:r>
      <w:proofErr w:type="gramEnd"/>
      <w:r>
        <w:rPr>
          <w:rFonts w:ascii="Arial" w:cs="Arial" w:hint="eastAsia"/>
          <w:color w:val="000000" w:themeColor="text1"/>
          <w:szCs w:val="21"/>
        </w:rPr>
        <w:t>应做到防错。</w:t>
      </w:r>
    </w:p>
    <w:p w14:paraId="65C51BC5" w14:textId="77777777" w:rsidR="00803413" w:rsidRDefault="00BF42AF">
      <w:pPr>
        <w:pStyle w:val="aa"/>
        <w:numPr>
          <w:ilvl w:val="0"/>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总装技术要求：</w:t>
      </w:r>
    </w:p>
    <w:p w14:paraId="55C740B0" w14:textId="77777777"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模具分型面与安装平面或支承面之间的不平行度偏差，在</w:t>
      </w:r>
      <w:r>
        <w:rPr>
          <w:rFonts w:ascii="Arial" w:cs="Arial" w:hint="eastAsia"/>
          <w:color w:val="000000" w:themeColor="text1"/>
          <w:szCs w:val="21"/>
        </w:rPr>
        <w:t xml:space="preserve">200mm </w:t>
      </w:r>
      <w:r>
        <w:rPr>
          <w:rFonts w:ascii="Arial" w:cs="Arial" w:hint="eastAsia"/>
          <w:color w:val="000000" w:themeColor="text1"/>
          <w:szCs w:val="21"/>
        </w:rPr>
        <w:t>长度内不得大于</w:t>
      </w:r>
      <w:r>
        <w:rPr>
          <w:rFonts w:ascii="Arial" w:cs="Arial" w:hint="eastAsia"/>
          <w:color w:val="000000" w:themeColor="text1"/>
          <w:szCs w:val="21"/>
        </w:rPr>
        <w:t xml:space="preserve">0.05mm </w:t>
      </w:r>
      <w:r>
        <w:rPr>
          <w:rFonts w:ascii="Arial" w:cs="Arial" w:hint="eastAsia"/>
          <w:color w:val="000000" w:themeColor="text1"/>
          <w:szCs w:val="21"/>
        </w:rPr>
        <w:t>；</w:t>
      </w:r>
    </w:p>
    <w:p w14:paraId="58097DE5" w14:textId="77777777"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模具导柱、导套在装配后，其轴线与模板平面的垂直度偏差，在</w:t>
      </w:r>
      <w:r>
        <w:rPr>
          <w:rFonts w:ascii="Arial" w:cs="Arial" w:hint="eastAsia"/>
          <w:color w:val="000000" w:themeColor="text1"/>
          <w:szCs w:val="21"/>
        </w:rPr>
        <w:t xml:space="preserve">200mm </w:t>
      </w:r>
      <w:r>
        <w:rPr>
          <w:rFonts w:ascii="Arial" w:cs="Arial" w:hint="eastAsia"/>
          <w:color w:val="000000" w:themeColor="text1"/>
          <w:szCs w:val="21"/>
        </w:rPr>
        <w:t>长度内不得大于</w:t>
      </w:r>
      <w:r>
        <w:rPr>
          <w:rFonts w:ascii="Arial" w:cs="Arial" w:hint="eastAsia"/>
          <w:color w:val="000000" w:themeColor="text1"/>
          <w:szCs w:val="21"/>
        </w:rPr>
        <w:t xml:space="preserve">0.03mm </w:t>
      </w:r>
      <w:r>
        <w:rPr>
          <w:rFonts w:ascii="Arial" w:cs="Arial" w:hint="eastAsia"/>
          <w:color w:val="000000" w:themeColor="text1"/>
          <w:szCs w:val="21"/>
        </w:rPr>
        <w:t>；</w:t>
      </w:r>
    </w:p>
    <w:p w14:paraId="7F2FB1D9" w14:textId="27DDB595"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其导柱高出分型</w:t>
      </w:r>
      <w:proofErr w:type="gramStart"/>
      <w:r>
        <w:rPr>
          <w:rFonts w:ascii="Arial" w:cs="Arial" w:hint="eastAsia"/>
          <w:color w:val="000000" w:themeColor="text1"/>
          <w:szCs w:val="21"/>
        </w:rPr>
        <w:t>面部分须大于</w:t>
      </w:r>
      <w:proofErr w:type="gramEnd"/>
      <w:r>
        <w:rPr>
          <w:rFonts w:ascii="Arial" w:cs="Arial" w:hint="eastAsia"/>
          <w:color w:val="000000" w:themeColor="text1"/>
          <w:szCs w:val="21"/>
        </w:rPr>
        <w:t>零件成型</w:t>
      </w:r>
      <w:proofErr w:type="gramStart"/>
      <w:r>
        <w:rPr>
          <w:rFonts w:ascii="Arial" w:cs="Arial" w:hint="eastAsia"/>
          <w:color w:val="000000" w:themeColor="text1"/>
          <w:szCs w:val="21"/>
        </w:rPr>
        <w:t>型腔最</w:t>
      </w:r>
      <w:proofErr w:type="gramEnd"/>
      <w:r>
        <w:rPr>
          <w:rFonts w:ascii="Arial" w:cs="Arial" w:hint="eastAsia"/>
          <w:color w:val="000000" w:themeColor="text1"/>
          <w:szCs w:val="21"/>
        </w:rPr>
        <w:t>深深度；成型</w:t>
      </w:r>
      <w:proofErr w:type="gramStart"/>
      <w:r>
        <w:rPr>
          <w:rFonts w:ascii="Arial" w:cs="Arial" w:hint="eastAsia"/>
          <w:color w:val="000000" w:themeColor="text1"/>
          <w:szCs w:val="21"/>
        </w:rPr>
        <w:t>镶块及浇口系统</w:t>
      </w:r>
      <w:proofErr w:type="gramEnd"/>
      <w:r>
        <w:rPr>
          <w:rFonts w:ascii="Arial" w:cs="Arial" w:hint="eastAsia"/>
          <w:color w:val="000000" w:themeColor="text1"/>
          <w:szCs w:val="21"/>
        </w:rPr>
        <w:t>的分型面不允许低于分型面，可允许略高，但高出量不大于</w:t>
      </w:r>
      <w:r w:rsidR="006B4366">
        <w:rPr>
          <w:rFonts w:ascii="Arial" w:cs="Arial" w:hint="eastAsia"/>
          <w:color w:val="000000" w:themeColor="text1"/>
          <w:szCs w:val="21"/>
        </w:rPr>
        <w:t>0.</w:t>
      </w:r>
      <w:r w:rsidR="00E73E72">
        <w:rPr>
          <w:rFonts w:ascii="Arial" w:cs="Arial" w:hint="eastAsia"/>
          <w:color w:val="000000" w:themeColor="text1"/>
          <w:szCs w:val="21"/>
        </w:rPr>
        <w:t>1</w:t>
      </w:r>
      <w:r w:rsidR="006B4366">
        <w:rPr>
          <w:rFonts w:ascii="Arial" w:cs="Arial" w:hint="eastAsia"/>
          <w:color w:val="000000" w:themeColor="text1"/>
          <w:szCs w:val="21"/>
        </w:rPr>
        <w:t>mm</w:t>
      </w:r>
      <w:r w:rsidR="00DF3788">
        <w:rPr>
          <w:rFonts w:ascii="Arial" w:cs="Arial"/>
          <w:color w:val="000000" w:themeColor="text1"/>
          <w:szCs w:val="21"/>
        </w:rPr>
        <w:t xml:space="preserve"> </w:t>
      </w:r>
      <w:r>
        <w:rPr>
          <w:rFonts w:ascii="Arial" w:cs="Arial" w:hint="eastAsia"/>
          <w:color w:val="000000" w:themeColor="text1"/>
          <w:szCs w:val="21"/>
        </w:rPr>
        <w:t>；</w:t>
      </w:r>
    </w:p>
    <w:p w14:paraId="63C6D51B" w14:textId="34338A99"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推杆、复位杆应分别与型腔面、分型面齐平，推杆允许凸出型腔面，但不大于</w:t>
      </w:r>
      <w:r>
        <w:rPr>
          <w:rFonts w:ascii="Arial" w:cs="Arial" w:hint="eastAsia"/>
          <w:color w:val="000000" w:themeColor="text1"/>
          <w:szCs w:val="21"/>
        </w:rPr>
        <w:t>0.</w:t>
      </w:r>
      <w:r w:rsidR="00E73E72">
        <w:rPr>
          <w:rFonts w:ascii="Arial" w:cs="Arial" w:hint="eastAsia"/>
          <w:color w:val="000000" w:themeColor="text1"/>
          <w:szCs w:val="21"/>
        </w:rPr>
        <w:t>1</w:t>
      </w:r>
      <w:r>
        <w:rPr>
          <w:rFonts w:ascii="Arial" w:cs="Arial" w:hint="eastAsia"/>
          <w:color w:val="000000" w:themeColor="text1"/>
          <w:szCs w:val="21"/>
        </w:rPr>
        <w:t xml:space="preserve">mm </w:t>
      </w:r>
      <w:r>
        <w:rPr>
          <w:rFonts w:ascii="Arial" w:cs="Arial" w:hint="eastAsia"/>
          <w:color w:val="000000" w:themeColor="text1"/>
          <w:szCs w:val="21"/>
        </w:rPr>
        <w:t>；复位</w:t>
      </w:r>
      <w:proofErr w:type="gramStart"/>
      <w:r>
        <w:rPr>
          <w:rFonts w:ascii="Arial" w:cs="Arial" w:hint="eastAsia"/>
          <w:color w:val="000000" w:themeColor="text1"/>
          <w:szCs w:val="21"/>
        </w:rPr>
        <w:t>杆允许</w:t>
      </w:r>
      <w:proofErr w:type="gramEnd"/>
      <w:r>
        <w:rPr>
          <w:rFonts w:ascii="Arial" w:cs="Arial" w:hint="eastAsia"/>
          <w:color w:val="000000" w:themeColor="text1"/>
          <w:szCs w:val="21"/>
        </w:rPr>
        <w:t>低于分型面，但不大于</w:t>
      </w:r>
      <w:r w:rsidR="006B4366">
        <w:rPr>
          <w:rFonts w:ascii="Arial" w:cs="Arial" w:hint="eastAsia"/>
          <w:color w:val="000000" w:themeColor="text1"/>
          <w:szCs w:val="21"/>
        </w:rPr>
        <w:t>0.05mm</w:t>
      </w:r>
      <w:r w:rsidR="00DF3788">
        <w:rPr>
          <w:rFonts w:ascii="Arial" w:cs="Arial"/>
          <w:color w:val="000000" w:themeColor="text1"/>
          <w:szCs w:val="21"/>
        </w:rPr>
        <w:t xml:space="preserve"> </w:t>
      </w:r>
      <w:r>
        <w:rPr>
          <w:rFonts w:ascii="Arial" w:cs="Arial" w:hint="eastAsia"/>
          <w:color w:val="000000" w:themeColor="text1"/>
          <w:szCs w:val="21"/>
        </w:rPr>
        <w:t>。</w:t>
      </w:r>
    </w:p>
    <w:p w14:paraId="5DEA4FA3" w14:textId="77777777"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推杆滑动时，应保证与推杆孔有合适的滑动配合长度，一般不小于</w:t>
      </w:r>
      <w:r>
        <w:rPr>
          <w:rFonts w:ascii="Arial" w:cs="Arial" w:hint="eastAsia"/>
          <w:color w:val="000000" w:themeColor="text1"/>
          <w:szCs w:val="21"/>
        </w:rPr>
        <w:t xml:space="preserve">25mm </w:t>
      </w:r>
      <w:r>
        <w:rPr>
          <w:rFonts w:ascii="Arial" w:cs="Arial" w:hint="eastAsia"/>
          <w:color w:val="000000" w:themeColor="text1"/>
          <w:szCs w:val="21"/>
        </w:rPr>
        <w:t>；</w:t>
      </w:r>
    </w:p>
    <w:p w14:paraId="00FE1076" w14:textId="77777777" w:rsidR="00803413" w:rsidRDefault="00BF42AF">
      <w:pPr>
        <w:pStyle w:val="aa"/>
        <w:numPr>
          <w:ilvl w:val="1"/>
          <w:numId w:val="2"/>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模具的各活动零件装配后应灵活，在室温状态下用手施力时，</w:t>
      </w:r>
      <w:proofErr w:type="gramStart"/>
      <w:r>
        <w:rPr>
          <w:rFonts w:ascii="Arial" w:cs="Arial" w:hint="eastAsia"/>
          <w:color w:val="000000" w:themeColor="text1"/>
          <w:szCs w:val="21"/>
        </w:rPr>
        <w:t>各相互</w:t>
      </w:r>
      <w:proofErr w:type="gramEnd"/>
      <w:r>
        <w:rPr>
          <w:rFonts w:ascii="Arial" w:cs="Arial" w:hint="eastAsia"/>
          <w:color w:val="000000" w:themeColor="text1"/>
          <w:szCs w:val="21"/>
        </w:rPr>
        <w:t>关联的</w:t>
      </w:r>
      <w:proofErr w:type="gramStart"/>
      <w:r>
        <w:rPr>
          <w:rFonts w:ascii="Arial" w:cs="Arial"/>
          <w:color w:val="000000" w:themeColor="text1"/>
          <w:szCs w:val="21"/>
        </w:rPr>
        <w:t>合部分</w:t>
      </w:r>
      <w:proofErr w:type="gramEnd"/>
      <w:r>
        <w:rPr>
          <w:rFonts w:ascii="Arial" w:cs="Arial"/>
          <w:color w:val="000000" w:themeColor="text1"/>
          <w:szCs w:val="21"/>
        </w:rPr>
        <w:t>不应产生卡住现象，要求固定的零件不得相对窜动。</w:t>
      </w:r>
    </w:p>
    <w:p w14:paraId="2DCA3617" w14:textId="57306F8C"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推杆在推杆固定板</w:t>
      </w:r>
      <w:r w:rsidR="005D2C94">
        <w:rPr>
          <w:rFonts w:ascii="宋体" w:hAnsi="宋体" w:hint="eastAsia"/>
          <w:color w:val="000000" w:themeColor="text1"/>
          <w:szCs w:val="21"/>
        </w:rPr>
        <w:t>中</w:t>
      </w:r>
      <w:r>
        <w:rPr>
          <w:rFonts w:ascii="宋体" w:hAnsi="宋体"/>
          <w:color w:val="000000" w:themeColor="text1"/>
          <w:szCs w:val="21"/>
        </w:rPr>
        <w:t xml:space="preserve">应灵活转动，允许其轴向串动量不大于0.1mm </w:t>
      </w:r>
      <w:r>
        <w:rPr>
          <w:rFonts w:ascii="宋体" w:hAnsi="宋体" w:hint="eastAsia"/>
          <w:color w:val="000000" w:themeColor="text1"/>
          <w:szCs w:val="21"/>
        </w:rPr>
        <w:t>；</w:t>
      </w:r>
      <w:proofErr w:type="gramStart"/>
      <w:r>
        <w:rPr>
          <w:rFonts w:ascii="宋体" w:hAnsi="宋体"/>
          <w:color w:val="000000" w:themeColor="text1"/>
          <w:szCs w:val="21"/>
        </w:rPr>
        <w:t>浇道转接</w:t>
      </w:r>
      <w:proofErr w:type="gramEnd"/>
      <w:r>
        <w:rPr>
          <w:rFonts w:ascii="宋体" w:hAnsi="宋体"/>
          <w:color w:val="000000" w:themeColor="text1"/>
          <w:szCs w:val="21"/>
        </w:rPr>
        <w:t>处应光滑连接，镶拼处应密合，未</w:t>
      </w:r>
      <w:proofErr w:type="gramStart"/>
      <w:r>
        <w:rPr>
          <w:rFonts w:ascii="宋体" w:hAnsi="宋体"/>
          <w:color w:val="000000" w:themeColor="text1"/>
          <w:szCs w:val="21"/>
        </w:rPr>
        <w:t>注拔模斜度</w:t>
      </w:r>
      <w:proofErr w:type="gramEnd"/>
      <w:r>
        <w:rPr>
          <w:rFonts w:ascii="宋体" w:hAnsi="宋体"/>
          <w:color w:val="000000" w:themeColor="text1"/>
          <w:szCs w:val="21"/>
        </w:rPr>
        <w:t>不小于0.5°，表面粗糙度Ra 不大于</w:t>
      </w:r>
      <w:r w:rsidR="00E73E72">
        <w:rPr>
          <w:rFonts w:ascii="宋体" w:hAnsi="宋体" w:hint="eastAsia"/>
          <w:color w:val="FF0000"/>
          <w:szCs w:val="21"/>
        </w:rPr>
        <w:t>6.3</w:t>
      </w:r>
      <w:r w:rsidRPr="00623AA5">
        <w:rPr>
          <w:color w:val="FF0000"/>
          <w:szCs w:val="21"/>
        </w:rPr>
        <w:t>μ</w:t>
      </w:r>
      <w:r w:rsidRPr="00623AA5">
        <w:rPr>
          <w:rFonts w:ascii="宋体" w:hAnsi="宋体"/>
          <w:color w:val="FF0000"/>
          <w:szCs w:val="21"/>
        </w:rPr>
        <w:t>m</w:t>
      </w:r>
      <w:r>
        <w:rPr>
          <w:rFonts w:ascii="宋体" w:hAnsi="宋体" w:hint="eastAsia"/>
          <w:color w:val="000000" w:themeColor="text1"/>
          <w:szCs w:val="21"/>
        </w:rPr>
        <w:t>；</w:t>
      </w:r>
    </w:p>
    <w:p w14:paraId="4189E52D"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滑块运动应平稳，</w:t>
      </w:r>
      <w:proofErr w:type="gramStart"/>
      <w:r>
        <w:rPr>
          <w:rFonts w:ascii="宋体" w:hAnsi="宋体"/>
          <w:color w:val="000000" w:themeColor="text1"/>
          <w:szCs w:val="21"/>
        </w:rPr>
        <w:t>合模后滑块</w:t>
      </w:r>
      <w:proofErr w:type="gramEnd"/>
      <w:r>
        <w:rPr>
          <w:rFonts w:ascii="宋体" w:hAnsi="宋体"/>
          <w:color w:val="000000" w:themeColor="text1"/>
          <w:szCs w:val="21"/>
        </w:rPr>
        <w:t>与</w:t>
      </w:r>
      <w:proofErr w:type="gramStart"/>
      <w:r>
        <w:rPr>
          <w:rFonts w:ascii="宋体" w:hAnsi="宋体"/>
          <w:color w:val="000000" w:themeColor="text1"/>
          <w:szCs w:val="21"/>
        </w:rPr>
        <w:t>楔紧块</w:t>
      </w:r>
      <w:proofErr w:type="gramEnd"/>
      <w:r>
        <w:rPr>
          <w:rFonts w:ascii="宋体" w:hAnsi="宋体"/>
          <w:color w:val="000000" w:themeColor="text1"/>
          <w:szCs w:val="21"/>
        </w:rPr>
        <w:t>应压紧，接触面积不小于四分之三，开</w:t>
      </w:r>
      <w:r>
        <w:rPr>
          <w:rFonts w:ascii="宋体" w:hAnsi="宋体" w:hint="eastAsia"/>
          <w:color w:val="000000" w:themeColor="text1"/>
          <w:szCs w:val="21"/>
        </w:rPr>
        <w:t>模</w:t>
      </w:r>
      <w:r>
        <w:rPr>
          <w:rFonts w:ascii="宋体" w:hAnsi="宋体"/>
          <w:color w:val="000000" w:themeColor="text1"/>
          <w:szCs w:val="21"/>
        </w:rPr>
        <w:t>后定位准确可靠</w:t>
      </w:r>
      <w:r>
        <w:rPr>
          <w:rFonts w:ascii="宋体" w:hAnsi="宋体" w:hint="eastAsia"/>
          <w:color w:val="000000" w:themeColor="text1"/>
          <w:szCs w:val="21"/>
        </w:rPr>
        <w:t>；</w:t>
      </w:r>
      <w:proofErr w:type="gramStart"/>
      <w:r>
        <w:rPr>
          <w:rFonts w:ascii="宋体" w:hAnsi="宋体"/>
          <w:color w:val="000000" w:themeColor="text1"/>
          <w:szCs w:val="21"/>
        </w:rPr>
        <w:t>合模后</w:t>
      </w:r>
      <w:r>
        <w:rPr>
          <w:rFonts w:ascii="宋体" w:hAnsi="宋体"/>
          <w:color w:val="000000" w:themeColor="text1"/>
          <w:szCs w:val="21"/>
        </w:rPr>
        <w:lastRenderedPageBreak/>
        <w:t>分型</w:t>
      </w:r>
      <w:proofErr w:type="gramEnd"/>
      <w:r>
        <w:rPr>
          <w:rFonts w:ascii="宋体" w:hAnsi="宋体"/>
          <w:color w:val="000000" w:themeColor="text1"/>
          <w:szCs w:val="21"/>
        </w:rPr>
        <w:t>面应紧密贴合，如有局部间隙，其间隙不大于0.05mm （排气槽除外）</w:t>
      </w:r>
      <w:r>
        <w:rPr>
          <w:rFonts w:ascii="宋体" w:hAnsi="宋体" w:hint="eastAsia"/>
          <w:color w:val="000000" w:themeColor="text1"/>
          <w:szCs w:val="21"/>
        </w:rPr>
        <w:t>；</w:t>
      </w:r>
    </w:p>
    <w:p w14:paraId="6229C600"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动、</w:t>
      </w:r>
      <w:proofErr w:type="gramStart"/>
      <w:r>
        <w:rPr>
          <w:rFonts w:ascii="宋体" w:hAnsi="宋体"/>
          <w:color w:val="000000" w:themeColor="text1"/>
          <w:szCs w:val="21"/>
        </w:rPr>
        <w:t>定模有</w:t>
      </w:r>
      <w:proofErr w:type="gramEnd"/>
      <w:r>
        <w:rPr>
          <w:rFonts w:ascii="宋体" w:hAnsi="宋体"/>
          <w:color w:val="000000" w:themeColor="text1"/>
          <w:szCs w:val="21"/>
        </w:rPr>
        <w:t>相配合的面时，</w:t>
      </w:r>
      <w:proofErr w:type="gramStart"/>
      <w:r>
        <w:rPr>
          <w:rFonts w:ascii="宋体" w:hAnsi="宋体"/>
          <w:color w:val="000000" w:themeColor="text1"/>
          <w:szCs w:val="21"/>
        </w:rPr>
        <w:t>合模后应有</w:t>
      </w:r>
      <w:proofErr w:type="gramEnd"/>
      <w:r>
        <w:rPr>
          <w:rFonts w:ascii="宋体" w:hAnsi="宋体"/>
          <w:color w:val="000000" w:themeColor="text1"/>
          <w:szCs w:val="21"/>
        </w:rPr>
        <w:t>较明显的相配合的印痕，分型面上只有轻微的接触点</w:t>
      </w:r>
      <w:r>
        <w:rPr>
          <w:rFonts w:ascii="宋体" w:hAnsi="宋体" w:hint="eastAsia"/>
          <w:color w:val="000000" w:themeColor="text1"/>
          <w:szCs w:val="21"/>
        </w:rPr>
        <w:t>；</w:t>
      </w:r>
      <w:r>
        <w:rPr>
          <w:rFonts w:ascii="宋体" w:hAnsi="宋体"/>
          <w:color w:val="000000" w:themeColor="text1"/>
          <w:szCs w:val="21"/>
        </w:rPr>
        <w:t>排气槽应呈曲折状引出（推荐采用齿条排气块），其深度一般为0.1-0.15mm ，严禁将排气</w:t>
      </w:r>
      <w:proofErr w:type="gramStart"/>
      <w:r>
        <w:rPr>
          <w:rFonts w:ascii="宋体" w:hAnsi="宋体"/>
          <w:color w:val="000000" w:themeColor="text1"/>
          <w:szCs w:val="21"/>
        </w:rPr>
        <w:t>槽从型腔直接</w:t>
      </w:r>
      <w:proofErr w:type="gramEnd"/>
      <w:r>
        <w:rPr>
          <w:rFonts w:ascii="宋体" w:hAnsi="宋体"/>
          <w:color w:val="000000" w:themeColor="text1"/>
          <w:szCs w:val="21"/>
        </w:rPr>
        <w:t>引向操作者一方</w:t>
      </w:r>
      <w:r>
        <w:rPr>
          <w:rFonts w:ascii="宋体" w:hAnsi="宋体" w:hint="eastAsia"/>
          <w:color w:val="000000" w:themeColor="text1"/>
          <w:szCs w:val="21"/>
        </w:rPr>
        <w:t>；</w:t>
      </w:r>
    </w:p>
    <w:p w14:paraId="779DDDA4"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模具浇注系统必须设计水冷结构，冷却水路应畅通，不应有渗漏现象。在动、</w:t>
      </w:r>
      <w:proofErr w:type="gramStart"/>
      <w:r>
        <w:rPr>
          <w:rFonts w:ascii="宋体" w:hAnsi="宋体"/>
          <w:color w:val="000000" w:themeColor="text1"/>
          <w:szCs w:val="21"/>
        </w:rPr>
        <w:t>定模镶</w:t>
      </w:r>
      <w:proofErr w:type="gramEnd"/>
      <w:r>
        <w:rPr>
          <w:rFonts w:ascii="宋体" w:hAnsi="宋体"/>
          <w:color w:val="000000" w:themeColor="text1"/>
          <w:szCs w:val="21"/>
        </w:rPr>
        <w:t>块、抽芯滑块及动、定模型芯的热节处必须设计点冷却；动</w:t>
      </w:r>
      <w:proofErr w:type="gramStart"/>
      <w:r>
        <w:rPr>
          <w:rFonts w:ascii="宋体" w:hAnsi="宋体"/>
          <w:color w:val="000000" w:themeColor="text1"/>
          <w:szCs w:val="21"/>
        </w:rPr>
        <w:t>定模镶</w:t>
      </w:r>
      <w:proofErr w:type="gramEnd"/>
      <w:r>
        <w:rPr>
          <w:rFonts w:ascii="宋体" w:hAnsi="宋体"/>
          <w:color w:val="000000" w:themeColor="text1"/>
          <w:szCs w:val="21"/>
        </w:rPr>
        <w:t>块、抽芯滑块及动、定模型芯等零件水冷系统进出水口集中配置，进水大小需设计可调节的，进水口及出水口应有明显标记。</w:t>
      </w:r>
    </w:p>
    <w:p w14:paraId="7E4CCF24"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模具上下方分别在动、</w:t>
      </w:r>
      <w:proofErr w:type="gramStart"/>
      <w:r>
        <w:rPr>
          <w:rFonts w:ascii="宋体" w:hAnsi="宋体"/>
          <w:color w:val="000000" w:themeColor="text1"/>
          <w:szCs w:val="21"/>
        </w:rPr>
        <w:t>定模套板</w:t>
      </w:r>
      <w:proofErr w:type="gramEnd"/>
      <w:r>
        <w:rPr>
          <w:rFonts w:ascii="宋体" w:hAnsi="宋体"/>
          <w:color w:val="000000" w:themeColor="text1"/>
          <w:szCs w:val="21"/>
        </w:rPr>
        <w:t>侧面均应有起重用的吊钩或吊环螺钉孔（模具上下方每</w:t>
      </w:r>
      <w:proofErr w:type="gramStart"/>
      <w:r>
        <w:rPr>
          <w:rFonts w:ascii="宋体" w:hAnsi="宋体"/>
          <w:color w:val="000000" w:themeColor="text1"/>
          <w:szCs w:val="21"/>
        </w:rPr>
        <w:t>侧数量</w:t>
      </w:r>
      <w:proofErr w:type="gramEnd"/>
      <w:r>
        <w:rPr>
          <w:rFonts w:ascii="宋体" w:hAnsi="宋体"/>
          <w:color w:val="000000" w:themeColor="text1"/>
          <w:szCs w:val="21"/>
        </w:rPr>
        <w:t>不小于两个，确保能承受模具重量）。同时模具每一重要部件均应有独立的起螺栓孔，以方便拆卸。螺栓孔大小（或强度）应符合GB852要求，保证吊环安全起吊；特别是滑块（超过25Kg ）</w:t>
      </w:r>
      <w:proofErr w:type="gramStart"/>
      <w:r>
        <w:rPr>
          <w:rFonts w:ascii="宋体" w:hAnsi="宋体"/>
          <w:color w:val="000000" w:themeColor="text1"/>
          <w:szCs w:val="21"/>
        </w:rPr>
        <w:t>侧面应钻吊装</w:t>
      </w:r>
      <w:proofErr w:type="gramEnd"/>
      <w:r>
        <w:rPr>
          <w:rFonts w:ascii="宋体" w:hAnsi="宋体"/>
          <w:color w:val="000000" w:themeColor="text1"/>
          <w:szCs w:val="21"/>
        </w:rPr>
        <w:t>孔，以便滑块在机床上方便装拆</w:t>
      </w:r>
      <w:r>
        <w:rPr>
          <w:rFonts w:ascii="宋体" w:hAnsi="宋体" w:hint="eastAsia"/>
          <w:color w:val="000000" w:themeColor="text1"/>
          <w:szCs w:val="21"/>
        </w:rPr>
        <w:t>；</w:t>
      </w:r>
      <w:r>
        <w:rPr>
          <w:rFonts w:ascii="宋体" w:hAnsi="宋体"/>
          <w:color w:val="000000" w:themeColor="text1"/>
          <w:szCs w:val="21"/>
        </w:rPr>
        <w:t>模具分型面上不允许有穿通的螺钉孔、销钉孔，模具上的工艺孔和辅助孔都应阻塞，并与分型面齐平。</w:t>
      </w:r>
    </w:p>
    <w:p w14:paraId="63B38DF0"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有液压抽芯的模具，液压</w:t>
      </w:r>
      <w:proofErr w:type="gramStart"/>
      <w:r>
        <w:rPr>
          <w:rFonts w:ascii="宋体" w:hAnsi="宋体" w:hint="eastAsia"/>
          <w:color w:val="000000" w:themeColor="text1"/>
          <w:szCs w:val="21"/>
        </w:rPr>
        <w:t>抽芯器及</w:t>
      </w:r>
      <w:proofErr w:type="gramEnd"/>
      <w:r>
        <w:rPr>
          <w:rFonts w:ascii="宋体" w:hAnsi="宋体" w:hint="eastAsia"/>
          <w:color w:val="000000" w:themeColor="text1"/>
          <w:szCs w:val="21"/>
        </w:rPr>
        <w:t>附件必须由乙方配备齐全，必须备行程开关，其接口必须是插接式（即用快换接头，方便安装和防止漏油），液压</w:t>
      </w:r>
      <w:proofErr w:type="gramStart"/>
      <w:r>
        <w:rPr>
          <w:rFonts w:ascii="宋体" w:hAnsi="宋体" w:hint="eastAsia"/>
          <w:color w:val="000000" w:themeColor="text1"/>
          <w:szCs w:val="21"/>
        </w:rPr>
        <w:t>抽芯器的</w:t>
      </w:r>
      <w:proofErr w:type="gramEnd"/>
      <w:r>
        <w:rPr>
          <w:rFonts w:ascii="宋体" w:hAnsi="宋体" w:hint="eastAsia"/>
          <w:color w:val="000000" w:themeColor="text1"/>
          <w:szCs w:val="21"/>
        </w:rPr>
        <w:t>进出油路接头必须与机床设备的油管接头匹配.</w:t>
      </w:r>
      <w:proofErr w:type="gramStart"/>
      <w:r>
        <w:rPr>
          <w:rFonts w:ascii="宋体" w:hAnsi="宋体" w:hint="eastAsia"/>
          <w:color w:val="000000" w:themeColor="text1"/>
          <w:szCs w:val="21"/>
        </w:rPr>
        <w:t>抽芯器活塞杆与型芯或</w:t>
      </w:r>
      <w:proofErr w:type="gramEnd"/>
      <w:r>
        <w:rPr>
          <w:rFonts w:ascii="宋体" w:hAnsi="宋体" w:hint="eastAsia"/>
          <w:color w:val="000000" w:themeColor="text1"/>
          <w:szCs w:val="21"/>
        </w:rPr>
        <w:t>滑块的连接必须采用活动连接（如哈夫块、T 形槽等），以方便安装、更换。乙方提供模具</w:t>
      </w:r>
      <w:proofErr w:type="gramStart"/>
      <w:r>
        <w:rPr>
          <w:rFonts w:ascii="宋体" w:hAnsi="宋体" w:hint="eastAsia"/>
          <w:color w:val="000000" w:themeColor="text1"/>
          <w:szCs w:val="21"/>
        </w:rPr>
        <w:t>抽芯器的</w:t>
      </w:r>
      <w:proofErr w:type="gramEnd"/>
      <w:r>
        <w:rPr>
          <w:rFonts w:ascii="宋体" w:hAnsi="宋体" w:hint="eastAsia"/>
          <w:color w:val="000000" w:themeColor="text1"/>
          <w:szCs w:val="21"/>
        </w:rPr>
        <w:t>相关参数（如抽、插芯力大小、最大行程等），同时</w:t>
      </w:r>
      <w:proofErr w:type="gramStart"/>
      <w:r>
        <w:rPr>
          <w:rFonts w:ascii="宋体" w:hAnsi="宋体" w:hint="eastAsia"/>
          <w:color w:val="000000" w:themeColor="text1"/>
          <w:szCs w:val="21"/>
        </w:rPr>
        <w:t>抽芯器中</w:t>
      </w:r>
      <w:proofErr w:type="gramEnd"/>
      <w:r>
        <w:rPr>
          <w:rFonts w:ascii="宋体" w:hAnsi="宋体" w:hint="eastAsia"/>
          <w:color w:val="000000" w:themeColor="text1"/>
          <w:szCs w:val="21"/>
        </w:rPr>
        <w:t>所用标准件（如密封圈等）必须标明规格大小并提供生产厂家，以方便维修和更换。所有液压</w:t>
      </w:r>
      <w:proofErr w:type="gramStart"/>
      <w:r>
        <w:rPr>
          <w:rFonts w:ascii="宋体" w:hAnsi="宋体" w:hint="eastAsia"/>
          <w:color w:val="000000" w:themeColor="text1"/>
          <w:szCs w:val="21"/>
        </w:rPr>
        <w:t>抽芯器的</w:t>
      </w:r>
      <w:proofErr w:type="gramEnd"/>
      <w:r>
        <w:rPr>
          <w:rFonts w:ascii="宋体" w:hAnsi="宋体" w:hint="eastAsia"/>
          <w:color w:val="000000" w:themeColor="text1"/>
          <w:szCs w:val="21"/>
        </w:rPr>
        <w:t>油管接头必须设计在</w:t>
      </w:r>
      <w:proofErr w:type="gramStart"/>
      <w:r>
        <w:rPr>
          <w:rFonts w:ascii="宋体" w:hAnsi="宋体" w:hint="eastAsia"/>
          <w:color w:val="000000" w:themeColor="text1"/>
          <w:szCs w:val="21"/>
        </w:rPr>
        <w:t>抽芯器上方</w:t>
      </w:r>
      <w:proofErr w:type="gramEnd"/>
      <w:r>
        <w:rPr>
          <w:rFonts w:ascii="宋体" w:hAnsi="宋体" w:hint="eastAsia"/>
          <w:color w:val="000000" w:themeColor="text1"/>
          <w:szCs w:val="21"/>
        </w:rPr>
        <w:t>，以保证模具安装在机床位置状态时使进出油口朝上，油管拆卸时油液不泄出。液压</w:t>
      </w:r>
      <w:proofErr w:type="gramStart"/>
      <w:r>
        <w:rPr>
          <w:rFonts w:ascii="宋体" w:hAnsi="宋体" w:hint="eastAsia"/>
          <w:color w:val="000000" w:themeColor="text1"/>
          <w:szCs w:val="21"/>
        </w:rPr>
        <w:t>抽芯器使用</w:t>
      </w:r>
      <w:r w:rsidR="00623AA5">
        <w:rPr>
          <w:rFonts w:ascii="宋体" w:hAnsi="宋体"/>
          <w:color w:val="000000" w:themeColor="text1"/>
          <w:szCs w:val="21"/>
        </w:rPr>
        <w:t>8</w:t>
      </w:r>
      <w:r>
        <w:rPr>
          <w:rFonts w:ascii="宋体" w:hAnsi="宋体" w:hint="eastAsia"/>
          <w:color w:val="000000" w:themeColor="text1"/>
          <w:szCs w:val="21"/>
        </w:rPr>
        <w:t>万模次前</w:t>
      </w:r>
      <w:proofErr w:type="gramEnd"/>
      <w:r>
        <w:rPr>
          <w:rFonts w:ascii="宋体" w:hAnsi="宋体" w:hint="eastAsia"/>
          <w:color w:val="000000" w:themeColor="text1"/>
          <w:szCs w:val="21"/>
        </w:rPr>
        <w:t>不得漏油及其它变形断裂等缺陷。</w:t>
      </w:r>
    </w:p>
    <w:p w14:paraId="7A5925BF"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color w:val="000000" w:themeColor="text1"/>
          <w:szCs w:val="21"/>
        </w:rPr>
        <w:t>乙方在模具出厂前应进行一次模具去应力处理〈费用由乙方负担〉，乙方有责任</w:t>
      </w:r>
      <w:r>
        <w:rPr>
          <w:rFonts w:ascii="宋体" w:hAnsi="宋体" w:hint="eastAsia"/>
          <w:color w:val="000000" w:themeColor="text1"/>
          <w:szCs w:val="21"/>
        </w:rPr>
        <w:t>厂前进行第一次模具去应力处理。后应在模具生产5000-10000</w:t>
      </w:r>
      <w:proofErr w:type="gramStart"/>
      <w:r>
        <w:rPr>
          <w:rFonts w:ascii="宋体" w:hAnsi="宋体" w:hint="eastAsia"/>
          <w:color w:val="000000" w:themeColor="text1"/>
          <w:szCs w:val="21"/>
        </w:rPr>
        <w:t>模次时</w:t>
      </w:r>
      <w:proofErr w:type="gramEnd"/>
      <w:r>
        <w:rPr>
          <w:rFonts w:ascii="宋体" w:hAnsi="宋体" w:hint="eastAsia"/>
          <w:color w:val="000000" w:themeColor="text1"/>
          <w:szCs w:val="21"/>
        </w:rPr>
        <w:t>安排进行第二次去应力处理〈费用由乙方负担〉；50000</w:t>
      </w:r>
      <w:proofErr w:type="gramStart"/>
      <w:r>
        <w:rPr>
          <w:rFonts w:ascii="宋体" w:hAnsi="宋体" w:hint="eastAsia"/>
          <w:color w:val="000000" w:themeColor="text1"/>
          <w:szCs w:val="21"/>
        </w:rPr>
        <w:t>模次左右</w:t>
      </w:r>
      <w:proofErr w:type="gramEnd"/>
      <w:r>
        <w:rPr>
          <w:rFonts w:ascii="宋体" w:hAnsi="宋体" w:hint="eastAsia"/>
          <w:color w:val="000000" w:themeColor="text1"/>
          <w:szCs w:val="21"/>
        </w:rPr>
        <w:t>至少进行第三次去应力处理〈费用由双方协商〉。</w:t>
      </w:r>
    </w:p>
    <w:p w14:paraId="490A105D"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 xml:space="preserve">模具型腔及流道结构设计合理，要求两个型腔有较好一致性，包括型腔的材质、尺寸、产品的尺寸、性能。 </w:t>
      </w:r>
    </w:p>
    <w:p w14:paraId="2222A2EB" w14:textId="7ABDF04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在压铸机、熔铝炉和给</w:t>
      </w:r>
      <w:proofErr w:type="gramStart"/>
      <w:r>
        <w:rPr>
          <w:rFonts w:ascii="宋体" w:hAnsi="宋体" w:hint="eastAsia"/>
          <w:color w:val="000000" w:themeColor="text1"/>
          <w:szCs w:val="21"/>
        </w:rPr>
        <w:t>汤机正常</w:t>
      </w:r>
      <w:proofErr w:type="gramEnd"/>
      <w:r>
        <w:rPr>
          <w:rFonts w:ascii="宋体" w:hAnsi="宋体" w:hint="eastAsia"/>
          <w:color w:val="000000" w:themeColor="text1"/>
          <w:szCs w:val="21"/>
        </w:rPr>
        <w:t>情况下，批量生产时，每一个工作循环</w:t>
      </w:r>
      <w:r w:rsidR="00E73E72">
        <w:rPr>
          <w:rFonts w:ascii="宋体" w:hAnsi="宋体" w:hint="eastAsia"/>
          <w:color w:val="000000" w:themeColor="text1"/>
          <w:szCs w:val="21"/>
        </w:rPr>
        <w:t>不超过30</w:t>
      </w:r>
      <w:r>
        <w:rPr>
          <w:rFonts w:ascii="宋体" w:hAnsi="宋体" w:hint="eastAsia"/>
          <w:color w:val="000000" w:themeColor="text1"/>
          <w:szCs w:val="21"/>
        </w:rPr>
        <w:t>秒。成品端盖和水口铝脱模顺利，不允许</w:t>
      </w:r>
      <w:proofErr w:type="gramStart"/>
      <w:r>
        <w:rPr>
          <w:rFonts w:ascii="宋体" w:hAnsi="宋体" w:hint="eastAsia"/>
          <w:color w:val="000000" w:themeColor="text1"/>
          <w:szCs w:val="21"/>
        </w:rPr>
        <w:t>出现粘模现象</w:t>
      </w:r>
      <w:proofErr w:type="gramEnd"/>
      <w:r>
        <w:rPr>
          <w:rFonts w:ascii="宋体" w:hAnsi="宋体" w:hint="eastAsia"/>
          <w:color w:val="000000" w:themeColor="text1"/>
          <w:szCs w:val="21"/>
        </w:rPr>
        <w:t>。</w:t>
      </w:r>
    </w:p>
    <w:p w14:paraId="25D0D0C3" w14:textId="63B7DBC9"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合理布置模具的分型面位置，防止</w:t>
      </w:r>
      <w:proofErr w:type="gramStart"/>
      <w:r>
        <w:rPr>
          <w:rFonts w:ascii="宋体" w:hAnsi="宋体" w:hint="eastAsia"/>
          <w:color w:val="000000" w:themeColor="text1"/>
          <w:szCs w:val="21"/>
        </w:rPr>
        <w:t>产品粘模或</w:t>
      </w:r>
      <w:proofErr w:type="gramEnd"/>
      <w:r>
        <w:rPr>
          <w:rFonts w:ascii="宋体" w:hAnsi="宋体" w:hint="eastAsia"/>
          <w:color w:val="000000" w:themeColor="text1"/>
          <w:szCs w:val="21"/>
        </w:rPr>
        <w:t>气孔不良，分型面平面度要求组装后达到0.01mm以内，模具各位置的强度必须达到高压锁模和充填时，模具不会发生变形，保证生产产品的尺寸。</w:t>
      </w:r>
    </w:p>
    <w:p w14:paraId="56E595F1" w14:textId="7A1FE52B"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模架刻上模具编号：</w:t>
      </w:r>
      <w:r w:rsidR="00AE3729">
        <w:rPr>
          <w:rFonts w:ascii="宋体" w:hAnsi="宋体" w:cs="宋体"/>
          <w:color w:val="FF0000"/>
        </w:rPr>
        <w:t>80D5016001</w:t>
      </w:r>
      <w:r>
        <w:rPr>
          <w:rFonts w:ascii="宋体" w:hAnsi="宋体" w:hint="eastAsia"/>
          <w:color w:val="000000" w:themeColor="text1"/>
          <w:szCs w:val="21"/>
        </w:rPr>
        <w:t>，</w:t>
      </w:r>
      <w:r w:rsidR="001E7B85">
        <w:rPr>
          <w:rFonts w:ascii="宋体" w:hAnsi="宋体" w:hint="eastAsia"/>
          <w:color w:val="000000" w:themeColor="text1"/>
          <w:szCs w:val="21"/>
        </w:rPr>
        <w:t>若为一出</w:t>
      </w:r>
      <w:proofErr w:type="gramStart"/>
      <w:r w:rsidR="001E7B85">
        <w:rPr>
          <w:rFonts w:ascii="宋体" w:hAnsi="宋体" w:hint="eastAsia"/>
          <w:color w:val="000000" w:themeColor="text1"/>
          <w:szCs w:val="21"/>
        </w:rPr>
        <w:t>一</w:t>
      </w:r>
      <w:proofErr w:type="gramEnd"/>
      <w:r w:rsidR="001E7B85">
        <w:rPr>
          <w:rFonts w:ascii="宋体" w:hAnsi="宋体" w:hint="eastAsia"/>
          <w:color w:val="000000" w:themeColor="text1"/>
          <w:szCs w:val="21"/>
        </w:rPr>
        <w:t>模具，不需要刻模腔号，若一出二模具，</w:t>
      </w:r>
      <w:r>
        <w:rPr>
          <w:rFonts w:ascii="宋体" w:hAnsi="宋体" w:hint="eastAsia"/>
          <w:color w:val="000000" w:themeColor="text1"/>
          <w:szCs w:val="21"/>
        </w:rPr>
        <w:t>模腔编号为*1-*2</w:t>
      </w:r>
      <w:r w:rsidR="001E7B85">
        <w:rPr>
          <w:rFonts w:ascii="宋体" w:hAnsi="宋体" w:hint="eastAsia"/>
          <w:color w:val="000000" w:themeColor="text1"/>
          <w:szCs w:val="21"/>
        </w:rPr>
        <w:t>，以此类推</w:t>
      </w:r>
      <w:r>
        <w:rPr>
          <w:rFonts w:ascii="宋体" w:hAnsi="宋体" w:hint="eastAsia"/>
          <w:color w:val="000000" w:themeColor="text1"/>
          <w:szCs w:val="21"/>
        </w:rPr>
        <w:t>,其中*代表厂家代码，根据具体情况而定，模</w:t>
      </w:r>
      <w:proofErr w:type="gramStart"/>
      <w:r>
        <w:rPr>
          <w:rFonts w:ascii="宋体" w:hAnsi="宋体" w:hint="eastAsia"/>
          <w:color w:val="000000" w:themeColor="text1"/>
          <w:szCs w:val="21"/>
        </w:rPr>
        <w:t>腔号刻于模仁</w:t>
      </w:r>
      <w:proofErr w:type="gramEnd"/>
      <w:r>
        <w:rPr>
          <w:rFonts w:ascii="宋体" w:hAnsi="宋体" w:hint="eastAsia"/>
          <w:color w:val="000000" w:themeColor="text1"/>
          <w:szCs w:val="21"/>
        </w:rPr>
        <w:t>或顶针上，字体不能凸出定子表面</w:t>
      </w:r>
    </w:p>
    <w:p w14:paraId="40B614DE" w14:textId="1FDD454D"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在合同正式签订一周内，乙方提供一份完整模具结构图纸、所有模板及零配件图纸，与甲方共同确认模具结构。</w:t>
      </w:r>
      <w:r w:rsidR="00E73E72">
        <w:rPr>
          <w:rFonts w:ascii="宋体" w:hAnsi="宋体" w:hint="eastAsia"/>
          <w:color w:val="000000" w:themeColor="text1"/>
          <w:szCs w:val="21"/>
        </w:rPr>
        <w:t>乙方在签订合同后20天内，向甲方提供完整的模具整套2</w:t>
      </w:r>
      <w:r w:rsidR="00E73E72">
        <w:rPr>
          <w:rFonts w:ascii="宋体" w:hAnsi="宋体"/>
          <w:color w:val="000000" w:themeColor="text1"/>
          <w:szCs w:val="21"/>
        </w:rPr>
        <w:t>D</w:t>
      </w:r>
      <w:r w:rsidR="00E73E72">
        <w:rPr>
          <w:rFonts w:ascii="宋体" w:hAnsi="宋体" w:hint="eastAsia"/>
          <w:color w:val="000000" w:themeColor="text1"/>
          <w:szCs w:val="21"/>
        </w:rPr>
        <w:t>、3</w:t>
      </w:r>
      <w:r w:rsidR="00E73E72">
        <w:rPr>
          <w:rFonts w:ascii="宋体" w:hAnsi="宋体"/>
          <w:color w:val="000000" w:themeColor="text1"/>
          <w:szCs w:val="21"/>
        </w:rPr>
        <w:t>D</w:t>
      </w:r>
      <w:r w:rsidR="00E73E72">
        <w:rPr>
          <w:rFonts w:ascii="宋体" w:hAnsi="宋体" w:hint="eastAsia"/>
          <w:color w:val="000000" w:themeColor="text1"/>
          <w:szCs w:val="21"/>
        </w:rPr>
        <w:t>图纸，包括该套模具的每块模板、镶块、浇口套、导柱、</w:t>
      </w:r>
      <w:proofErr w:type="gramStart"/>
      <w:r w:rsidR="00E73E72">
        <w:rPr>
          <w:rFonts w:ascii="宋体" w:hAnsi="宋体" w:hint="eastAsia"/>
          <w:color w:val="000000" w:themeColor="text1"/>
          <w:szCs w:val="21"/>
        </w:rPr>
        <w:t>导套及其</w:t>
      </w:r>
      <w:proofErr w:type="gramEnd"/>
      <w:r w:rsidR="00E73E72">
        <w:rPr>
          <w:rFonts w:ascii="宋体" w:hAnsi="宋体" w:hint="eastAsia"/>
          <w:color w:val="000000" w:themeColor="text1"/>
          <w:szCs w:val="21"/>
        </w:rPr>
        <w:t>他零配件图纸，</w:t>
      </w:r>
      <w:proofErr w:type="gramStart"/>
      <w:r w:rsidR="00E73E72">
        <w:rPr>
          <w:rFonts w:ascii="宋体" w:hAnsi="宋体" w:hint="eastAsia"/>
          <w:color w:val="000000" w:themeColor="text1"/>
          <w:szCs w:val="21"/>
        </w:rPr>
        <w:t>镶块必须</w:t>
      </w:r>
      <w:proofErr w:type="gramEnd"/>
      <w:r w:rsidR="00E73E72">
        <w:rPr>
          <w:rFonts w:ascii="宋体" w:hAnsi="宋体" w:hint="eastAsia"/>
          <w:color w:val="000000" w:themeColor="text1"/>
          <w:szCs w:val="21"/>
        </w:rPr>
        <w:t>在背后打印相应的图号、厂家代号及出厂日期，标识清晰，</w:t>
      </w:r>
      <w:r w:rsidR="005E394C">
        <w:rPr>
          <w:rFonts w:ascii="宋体" w:hAnsi="宋体" w:hint="eastAsia"/>
          <w:color w:val="000000" w:themeColor="text1"/>
          <w:szCs w:val="21"/>
        </w:rPr>
        <w:t>（含维修保养范围内的零件代号、顶针图纸、名称的模具装配图）1份给甲方，以</w:t>
      </w:r>
      <w:proofErr w:type="gramStart"/>
      <w:r w:rsidR="005E394C">
        <w:rPr>
          <w:rFonts w:ascii="宋体" w:hAnsi="宋体" w:hint="eastAsia"/>
          <w:color w:val="000000" w:themeColor="text1"/>
          <w:szCs w:val="21"/>
        </w:rPr>
        <w:t>放提供</w:t>
      </w:r>
      <w:proofErr w:type="gramEnd"/>
      <w:r w:rsidR="005E394C">
        <w:rPr>
          <w:rFonts w:ascii="宋体" w:hAnsi="宋体" w:hint="eastAsia"/>
          <w:color w:val="000000" w:themeColor="text1"/>
          <w:szCs w:val="21"/>
        </w:rPr>
        <w:t>标准品购买清单，内容包括：名称、型号、厂家、数量等。</w:t>
      </w:r>
      <w:r>
        <w:rPr>
          <w:rFonts w:ascii="宋体" w:hAnsi="宋体" w:hint="eastAsia"/>
          <w:color w:val="000000" w:themeColor="text1"/>
          <w:szCs w:val="21"/>
        </w:rPr>
        <w:t>在合同</w:t>
      </w:r>
      <w:proofErr w:type="gramStart"/>
      <w:r>
        <w:rPr>
          <w:rFonts w:ascii="宋体" w:hAnsi="宋体" w:hint="eastAsia"/>
          <w:color w:val="000000" w:themeColor="text1"/>
          <w:szCs w:val="21"/>
        </w:rPr>
        <w:t>签定</w:t>
      </w:r>
      <w:proofErr w:type="gramEnd"/>
      <w:r>
        <w:rPr>
          <w:rFonts w:ascii="宋体" w:hAnsi="宋体" w:hint="eastAsia"/>
          <w:color w:val="000000" w:themeColor="text1"/>
          <w:szCs w:val="21"/>
        </w:rPr>
        <w:t>后，</w:t>
      </w:r>
      <w:r w:rsidR="005E394C">
        <w:rPr>
          <w:rFonts w:ascii="宋体" w:hAnsi="宋体" w:hint="eastAsia"/>
          <w:color w:val="000000" w:themeColor="text1"/>
          <w:szCs w:val="21"/>
        </w:rPr>
        <w:t>50</w:t>
      </w:r>
      <w:r>
        <w:rPr>
          <w:rFonts w:ascii="宋体" w:hAnsi="宋体" w:hint="eastAsia"/>
          <w:color w:val="000000" w:themeColor="text1"/>
          <w:szCs w:val="21"/>
        </w:rPr>
        <w:t>天内乙方必须将模具交付使</w:t>
      </w:r>
      <w:r w:rsidRPr="008C1F33">
        <w:rPr>
          <w:rFonts w:ascii="宋体" w:hAnsi="宋体" w:hint="eastAsia"/>
          <w:color w:val="000000" w:themeColor="text1"/>
          <w:szCs w:val="21"/>
        </w:rPr>
        <w:t>用</w:t>
      </w:r>
      <w:r w:rsidR="00744236" w:rsidRPr="008C1F33">
        <w:rPr>
          <w:rFonts w:ascii="宋体" w:hAnsi="宋体" w:hint="eastAsia"/>
          <w:color w:val="FF0000"/>
          <w:szCs w:val="21"/>
        </w:rPr>
        <w:t>并提供合格首样</w:t>
      </w:r>
      <w:r w:rsidRPr="008C1F33">
        <w:rPr>
          <w:rFonts w:ascii="宋体" w:hAnsi="宋体" w:hint="eastAsia"/>
          <w:color w:val="000000" w:themeColor="text1"/>
          <w:szCs w:val="21"/>
        </w:rPr>
        <w:t>。</w:t>
      </w:r>
    </w:p>
    <w:p w14:paraId="244B6C15"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lastRenderedPageBreak/>
        <w:t>模具制作完成后，乙方必需检测模具的相应关键尺寸，并提供检测报告（未提供报告拒绝验收）。甲方按图纸对模具</w:t>
      </w:r>
      <w:r w:rsidR="00603AD0">
        <w:rPr>
          <w:rFonts w:ascii="宋体" w:hAnsi="宋体" w:hint="eastAsia"/>
          <w:color w:val="000000" w:themeColor="text1"/>
          <w:szCs w:val="21"/>
        </w:rPr>
        <w:t>生产的零件检测尺寸，并出具检测报告。</w:t>
      </w:r>
    </w:p>
    <w:p w14:paraId="7C7E1686" w14:textId="77777777" w:rsidR="00803413" w:rsidRDefault="00BF42AF">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模具制作完成后，</w:t>
      </w:r>
      <w:r>
        <w:rPr>
          <w:rFonts w:ascii="宋体" w:hAnsi="宋体"/>
          <w:color w:val="000000" w:themeColor="text1"/>
          <w:szCs w:val="21"/>
        </w:rPr>
        <w:t>使用</w:t>
      </w:r>
      <w:r w:rsidR="005D2C94">
        <w:rPr>
          <w:rFonts w:ascii="宋体" w:hAnsi="宋体" w:hint="eastAsia"/>
          <w:color w:val="000000" w:themeColor="text1"/>
          <w:szCs w:val="21"/>
        </w:rPr>
        <w:t>乙</w:t>
      </w:r>
      <w:r>
        <w:rPr>
          <w:rFonts w:ascii="宋体" w:hAnsi="宋体" w:hint="eastAsia"/>
          <w:color w:val="000000" w:themeColor="text1"/>
          <w:szCs w:val="21"/>
        </w:rPr>
        <w:t>方车间现有压铸</w:t>
      </w:r>
      <w:r>
        <w:rPr>
          <w:rFonts w:ascii="宋体" w:hAnsi="宋体"/>
          <w:color w:val="000000" w:themeColor="text1"/>
          <w:szCs w:val="21"/>
        </w:rPr>
        <w:t>机，按目前</w:t>
      </w:r>
      <w:r w:rsidR="005D2C94">
        <w:rPr>
          <w:rFonts w:ascii="宋体" w:hAnsi="宋体" w:hint="eastAsia"/>
          <w:color w:val="000000" w:themeColor="text1"/>
          <w:szCs w:val="21"/>
        </w:rPr>
        <w:t>乙</w:t>
      </w:r>
      <w:r>
        <w:rPr>
          <w:rFonts w:ascii="宋体" w:hAnsi="宋体"/>
          <w:color w:val="000000" w:themeColor="text1"/>
          <w:szCs w:val="21"/>
        </w:rPr>
        <w:t>方常规</w:t>
      </w:r>
      <w:r>
        <w:rPr>
          <w:rFonts w:ascii="宋体" w:hAnsi="宋体" w:hint="eastAsia"/>
          <w:color w:val="000000" w:themeColor="text1"/>
          <w:szCs w:val="21"/>
        </w:rPr>
        <w:t>成型工艺</w:t>
      </w:r>
      <w:r>
        <w:rPr>
          <w:rFonts w:ascii="宋体" w:hAnsi="宋体"/>
          <w:color w:val="000000" w:themeColor="text1"/>
          <w:szCs w:val="21"/>
        </w:rPr>
        <w:t>，最终调试</w:t>
      </w:r>
      <w:r>
        <w:rPr>
          <w:rFonts w:ascii="宋体" w:hAnsi="宋体" w:hint="eastAsia"/>
          <w:color w:val="000000" w:themeColor="text1"/>
          <w:szCs w:val="21"/>
        </w:rPr>
        <w:t>出合适参数，保证产品尺寸合格、外观无缺陷，无气孔。</w:t>
      </w:r>
    </w:p>
    <w:p w14:paraId="0C331C07" w14:textId="77777777" w:rsidR="007E4AC2" w:rsidRDefault="007E4AC2">
      <w:pPr>
        <w:pStyle w:val="aa"/>
        <w:numPr>
          <w:ilvl w:val="0"/>
          <w:numId w:val="2"/>
        </w:numPr>
        <w:adjustRightInd w:val="0"/>
        <w:snapToGrid w:val="0"/>
        <w:spacing w:line="400" w:lineRule="exact"/>
        <w:ind w:firstLineChars="0"/>
        <w:rPr>
          <w:rFonts w:ascii="宋体" w:hAnsi="宋体"/>
          <w:color w:val="000000" w:themeColor="text1"/>
          <w:szCs w:val="21"/>
        </w:rPr>
      </w:pPr>
      <w:r>
        <w:rPr>
          <w:rFonts w:ascii="宋体" w:hAnsi="宋体" w:hint="eastAsia"/>
          <w:color w:val="000000" w:themeColor="text1"/>
          <w:szCs w:val="21"/>
        </w:rPr>
        <w:t>模具安装尺寸具有普适性，可匹配市面上现存大部分常规机台。</w:t>
      </w:r>
    </w:p>
    <w:p w14:paraId="1FC6EA13" w14:textId="77777777" w:rsidR="00803413" w:rsidRDefault="00BF42AF">
      <w:pPr>
        <w:numPr>
          <w:ilvl w:val="0"/>
          <w:numId w:val="4"/>
        </w:numPr>
        <w:spacing w:line="360" w:lineRule="exact"/>
        <w:rPr>
          <w:rFonts w:ascii="Arial" w:hAnsi="Arial" w:cs="Arial"/>
          <w:b/>
          <w:szCs w:val="21"/>
        </w:rPr>
      </w:pPr>
      <w:r>
        <w:rPr>
          <w:rFonts w:ascii="Arial" w:hAnsi="Arial" w:cs="Arial" w:hint="eastAsia"/>
          <w:b/>
          <w:szCs w:val="21"/>
        </w:rPr>
        <w:t>调试、验收</w:t>
      </w:r>
    </w:p>
    <w:p w14:paraId="2D0E90DA"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外观质量与尺寸检查</w:t>
      </w:r>
    </w:p>
    <w:p w14:paraId="22D7CCA5" w14:textId="252E9F56" w:rsidR="00803413" w:rsidRDefault="00603AD0">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乙方质量检验部门</w:t>
      </w:r>
      <w:r w:rsidR="005E394C">
        <w:rPr>
          <w:rFonts w:ascii="Arial" w:cs="Arial" w:hint="eastAsia"/>
          <w:color w:val="000000" w:themeColor="text1"/>
          <w:szCs w:val="21"/>
        </w:rPr>
        <w:t>，应按模具图纸和技术条件对模具零件和整套模具进行外观和尺寸检查，对模具的尺寸、模具结构、模具材料和热处理硬度进行检查</w:t>
      </w:r>
      <w:r>
        <w:rPr>
          <w:rFonts w:ascii="Arial" w:cs="Arial" w:hint="eastAsia"/>
          <w:szCs w:val="21"/>
        </w:rPr>
        <w:t>，</w:t>
      </w:r>
      <w:r>
        <w:rPr>
          <w:rFonts w:ascii="Arial" w:cs="Arial"/>
          <w:color w:val="000000" w:themeColor="text1"/>
          <w:szCs w:val="21"/>
        </w:rPr>
        <w:t>做好原始记录</w:t>
      </w:r>
      <w:r w:rsidR="00BF42AF">
        <w:rPr>
          <w:rFonts w:ascii="Arial" w:cs="Arial"/>
          <w:color w:val="000000" w:themeColor="text1"/>
          <w:szCs w:val="21"/>
        </w:rPr>
        <w:t>。</w:t>
      </w:r>
    </w:p>
    <w:p w14:paraId="4BD29A6D"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甲方质量管理部门在检验期间，应按模具图和本技术条件对模具零件的材质、热处理、表面处理情况进行检查或抽查，发现的质量问题应由乙方承担。</w:t>
      </w:r>
    </w:p>
    <w:p w14:paraId="697B222F"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试模过程和压铸件检查</w:t>
      </w:r>
    </w:p>
    <w:p w14:paraId="33DB5611"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经过</w:t>
      </w:r>
      <w:r>
        <w:rPr>
          <w:rFonts w:ascii="Arial" w:cs="Arial" w:hint="eastAsia"/>
          <w:color w:val="000000" w:themeColor="text1"/>
          <w:szCs w:val="21"/>
        </w:rPr>
        <w:t>第</w:t>
      </w:r>
      <w:r>
        <w:rPr>
          <w:rFonts w:ascii="Arial" w:cs="Arial"/>
          <w:color w:val="000000" w:themeColor="text1"/>
          <w:szCs w:val="21"/>
        </w:rPr>
        <w:t>1</w:t>
      </w:r>
      <w:r>
        <w:rPr>
          <w:rFonts w:ascii="Arial" w:cs="Arial"/>
          <w:color w:val="000000" w:themeColor="text1"/>
          <w:szCs w:val="21"/>
        </w:rPr>
        <w:t>条检查合格的模具方可进行试模，</w:t>
      </w:r>
      <w:r>
        <w:rPr>
          <w:rFonts w:ascii="Arial" w:cs="Arial" w:hint="eastAsia"/>
          <w:color w:val="000000" w:themeColor="text1"/>
          <w:szCs w:val="21"/>
        </w:rPr>
        <w:t>模具的正式调试验收在</w:t>
      </w:r>
      <w:r w:rsidR="00E35B9E">
        <w:rPr>
          <w:rFonts w:ascii="Arial" w:cs="Arial" w:hint="eastAsia"/>
          <w:color w:val="000000" w:themeColor="text1"/>
          <w:szCs w:val="21"/>
        </w:rPr>
        <w:t>乙</w:t>
      </w:r>
      <w:r>
        <w:rPr>
          <w:rFonts w:ascii="Arial" w:cs="Arial" w:hint="eastAsia"/>
          <w:color w:val="000000" w:themeColor="text1"/>
          <w:szCs w:val="21"/>
        </w:rPr>
        <w:t>方现场进行，</w:t>
      </w:r>
      <w:r>
        <w:rPr>
          <w:rFonts w:ascii="Arial" w:cs="Arial"/>
          <w:color w:val="000000" w:themeColor="text1"/>
          <w:szCs w:val="21"/>
        </w:rPr>
        <w:t>试模应严格遵守压铸工艺规程，试压件所用材质应与产品图纸相符。试模用压铸机应符合合同及技术要求，模具装机后应先空载运行，模具活动部分动作应灵活、稳定、准确、可靠。</w:t>
      </w:r>
    </w:p>
    <w:p w14:paraId="0081A0B9"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压铸模具的</w:t>
      </w:r>
      <w:r>
        <w:rPr>
          <w:rFonts w:ascii="Arial" w:cs="Arial" w:hint="eastAsia"/>
          <w:color w:val="000000" w:themeColor="text1"/>
          <w:szCs w:val="21"/>
        </w:rPr>
        <w:t>初</w:t>
      </w:r>
      <w:r>
        <w:rPr>
          <w:rFonts w:ascii="Arial" w:cs="Arial"/>
          <w:color w:val="000000" w:themeColor="text1"/>
          <w:szCs w:val="21"/>
        </w:rPr>
        <w:t>验收</w:t>
      </w:r>
    </w:p>
    <w:p w14:paraId="07FF84D2"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试模过程中，推杆孔与推杆间隙应无飞边，顶出过程无卡滞、无异响。</w:t>
      </w:r>
    </w:p>
    <w:p w14:paraId="709714D3"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检查动、</w:t>
      </w:r>
      <w:proofErr w:type="gramStart"/>
      <w:r>
        <w:rPr>
          <w:rFonts w:ascii="Arial" w:cs="Arial"/>
          <w:color w:val="000000" w:themeColor="text1"/>
          <w:szCs w:val="21"/>
        </w:rPr>
        <w:t>定模分型</w:t>
      </w:r>
      <w:proofErr w:type="gramEnd"/>
      <w:r>
        <w:rPr>
          <w:rFonts w:ascii="Arial" w:cs="Arial"/>
          <w:color w:val="000000" w:themeColor="text1"/>
          <w:szCs w:val="21"/>
        </w:rPr>
        <w:t>面的平行度，最终验收稳定性试验时不得有跑水现象，铸件各</w:t>
      </w:r>
      <w:proofErr w:type="gramStart"/>
      <w:r>
        <w:rPr>
          <w:rFonts w:ascii="Arial" w:cs="Arial"/>
          <w:color w:val="000000" w:themeColor="text1"/>
          <w:szCs w:val="21"/>
        </w:rPr>
        <w:t>分模面</w:t>
      </w:r>
      <w:proofErr w:type="gramEnd"/>
      <w:r>
        <w:rPr>
          <w:rFonts w:ascii="Arial" w:cs="Arial"/>
          <w:color w:val="000000" w:themeColor="text1"/>
          <w:szCs w:val="21"/>
        </w:rPr>
        <w:t>应无飞边。</w:t>
      </w:r>
    </w:p>
    <w:p w14:paraId="6F06D241"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模具型腔表面不得有明显的刻痕和拉伤现象。</w:t>
      </w:r>
    </w:p>
    <w:p w14:paraId="73BD09E9" w14:textId="77777777" w:rsidR="00803413" w:rsidRPr="00E35B9E" w:rsidRDefault="00E35B9E" w:rsidP="00E35B9E">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成型条件稳定后，正常连续循环运行下，进行铸铝件</w:t>
      </w:r>
      <w:r w:rsidR="00BF42AF">
        <w:rPr>
          <w:rFonts w:ascii="Arial" w:cs="Arial" w:hint="eastAsia"/>
          <w:color w:val="000000" w:themeColor="text1"/>
          <w:szCs w:val="21"/>
        </w:rPr>
        <w:t>成型的批量生产，对</w:t>
      </w:r>
      <w:r w:rsidR="00BF42AF">
        <w:rPr>
          <w:rFonts w:ascii="Arial" w:cs="Arial" w:hint="eastAsia"/>
          <w:color w:val="000000" w:themeColor="text1"/>
          <w:szCs w:val="21"/>
        </w:rPr>
        <w:t>300</w:t>
      </w:r>
      <w:r w:rsidR="00BF42AF">
        <w:rPr>
          <w:rFonts w:ascii="Arial" w:cs="Arial" w:hint="eastAsia"/>
          <w:color w:val="000000" w:themeColor="text1"/>
          <w:szCs w:val="21"/>
        </w:rPr>
        <w:t>模制品，全部进行外观检查应符合铸铝端盖外观要求，由于模具本身的原因导致产生的不良品的比例应在</w:t>
      </w:r>
      <w:r w:rsidR="00BF42AF">
        <w:rPr>
          <w:rFonts w:ascii="Arial" w:cs="Arial" w:hint="eastAsia"/>
          <w:color w:val="000000" w:themeColor="text1"/>
          <w:szCs w:val="21"/>
        </w:rPr>
        <w:t>1%</w:t>
      </w:r>
      <w:r w:rsidR="00BF42AF">
        <w:rPr>
          <w:rFonts w:ascii="Arial" w:cs="Arial" w:hint="eastAsia"/>
          <w:color w:val="000000" w:themeColor="text1"/>
          <w:szCs w:val="21"/>
        </w:rPr>
        <w:t>以下。并对生产出来的产品随机抽取按图纸要求进行检查。</w:t>
      </w:r>
      <w:r w:rsidR="00BF42AF">
        <w:rPr>
          <w:rFonts w:ascii="Arial" w:cs="Arial"/>
          <w:color w:val="000000" w:themeColor="text1"/>
          <w:szCs w:val="21"/>
        </w:rPr>
        <w:t>试模</w:t>
      </w:r>
      <w:r w:rsidR="00BF42AF">
        <w:rPr>
          <w:rFonts w:ascii="Arial" w:cs="Arial" w:hint="eastAsia"/>
          <w:color w:val="000000" w:themeColor="text1"/>
          <w:szCs w:val="21"/>
        </w:rPr>
        <w:t>抽</w:t>
      </w:r>
      <w:r w:rsidR="00BF42AF">
        <w:rPr>
          <w:rFonts w:ascii="Arial" w:cs="Arial"/>
          <w:color w:val="000000" w:themeColor="text1"/>
          <w:szCs w:val="21"/>
        </w:rPr>
        <w:t>取检验用压铸件应在工艺参数稳定后进行，应连续取最少</w:t>
      </w:r>
      <w:r w:rsidR="00BF42AF">
        <w:rPr>
          <w:rFonts w:ascii="Arial" w:cs="Arial"/>
          <w:color w:val="000000" w:themeColor="text1"/>
          <w:szCs w:val="21"/>
        </w:rPr>
        <w:t>10</w:t>
      </w:r>
      <w:r w:rsidR="00BF42AF">
        <w:rPr>
          <w:rFonts w:ascii="Arial" w:cs="Arial"/>
          <w:color w:val="000000" w:themeColor="text1"/>
          <w:szCs w:val="21"/>
        </w:rPr>
        <w:t>模压铸件</w:t>
      </w:r>
      <w:r w:rsidR="00BF42AF">
        <w:rPr>
          <w:rFonts w:ascii="Arial" w:cs="Arial" w:hint="eastAsia"/>
          <w:color w:val="000000" w:themeColor="text1"/>
          <w:szCs w:val="21"/>
        </w:rPr>
        <w:t>进行质量检测</w:t>
      </w:r>
      <w:r w:rsidR="00BF42AF">
        <w:rPr>
          <w:rFonts w:ascii="Arial" w:cs="Arial"/>
          <w:color w:val="000000" w:themeColor="text1"/>
          <w:szCs w:val="21"/>
        </w:rPr>
        <w:t>。</w:t>
      </w:r>
    </w:p>
    <w:p w14:paraId="36322B0D" w14:textId="77777777" w:rsidR="00803413" w:rsidRDefault="00BF42AF">
      <w:pPr>
        <w:pStyle w:val="aa"/>
        <w:numPr>
          <w:ilvl w:val="1"/>
          <w:numId w:val="5"/>
        </w:numPr>
        <w:adjustRightInd w:val="0"/>
        <w:snapToGrid w:val="0"/>
        <w:spacing w:line="400" w:lineRule="exact"/>
        <w:ind w:firstLineChars="0"/>
        <w:rPr>
          <w:rFonts w:ascii="Arial" w:hAnsi="Arial" w:cs="Arial"/>
          <w:szCs w:val="21"/>
        </w:rPr>
      </w:pPr>
      <w:r>
        <w:rPr>
          <w:rFonts w:ascii="Arial" w:cs="Arial" w:hint="eastAsia"/>
          <w:szCs w:val="21"/>
        </w:rPr>
        <w:t>试制参数设定要符合现有压铸机的相关规定和成型工艺要求，模具有明显的缺陷和安全问题时，要及时停止试做，避免发生事故和产生浪费。</w:t>
      </w:r>
    </w:p>
    <w:p w14:paraId="3DAA71DB" w14:textId="77777777" w:rsidR="00803413" w:rsidRDefault="00140D59">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铸铝件</w:t>
      </w:r>
      <w:r w:rsidR="00BF42AF">
        <w:rPr>
          <w:rFonts w:ascii="Arial" w:cs="Arial" w:hint="eastAsia"/>
          <w:color w:val="000000" w:themeColor="text1"/>
          <w:szCs w:val="21"/>
        </w:rPr>
        <w:t>外观要求：</w:t>
      </w:r>
    </w:p>
    <w:p w14:paraId="4EDEBA1F"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外观光滑完整，无流痕、气孔，缩水、缺料以及</w:t>
      </w:r>
      <w:proofErr w:type="gramStart"/>
      <w:r>
        <w:rPr>
          <w:rFonts w:ascii="Arial" w:cs="Arial" w:hint="eastAsia"/>
          <w:color w:val="000000" w:themeColor="text1"/>
          <w:szCs w:val="21"/>
        </w:rPr>
        <w:t>冷疤等缺陷</w:t>
      </w:r>
      <w:proofErr w:type="gramEnd"/>
      <w:r>
        <w:rPr>
          <w:rFonts w:ascii="Arial" w:cs="Arial" w:hint="eastAsia"/>
          <w:color w:val="000000" w:themeColor="text1"/>
          <w:szCs w:val="21"/>
        </w:rPr>
        <w:t>。</w:t>
      </w:r>
    </w:p>
    <w:p w14:paraId="51970FC0"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皱纹、缩孔、合口处的</w:t>
      </w:r>
      <w:proofErr w:type="gramStart"/>
      <w:r>
        <w:rPr>
          <w:rFonts w:ascii="Arial" w:cs="Arial" w:hint="eastAsia"/>
          <w:color w:val="000000" w:themeColor="text1"/>
          <w:szCs w:val="21"/>
        </w:rPr>
        <w:t>批锋飞</w:t>
      </w:r>
      <w:proofErr w:type="gramEnd"/>
      <w:r>
        <w:rPr>
          <w:rFonts w:ascii="Arial" w:cs="Arial" w:hint="eastAsia"/>
          <w:color w:val="000000" w:themeColor="text1"/>
          <w:szCs w:val="21"/>
        </w:rPr>
        <w:t>边等外观缺陷，符合甲方图纸标示质量要求。</w:t>
      </w:r>
    </w:p>
    <w:p w14:paraId="2B442672"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质量稳定性检查</w:t>
      </w:r>
    </w:p>
    <w:p w14:paraId="7083BA41"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模具质量稳定性检验的批量生产由</w:t>
      </w:r>
      <w:r w:rsidR="00E35B9E">
        <w:rPr>
          <w:rFonts w:ascii="Arial" w:cs="Arial" w:hint="eastAsia"/>
          <w:color w:val="000000" w:themeColor="text1"/>
          <w:szCs w:val="21"/>
        </w:rPr>
        <w:t>乙</w:t>
      </w:r>
      <w:r>
        <w:rPr>
          <w:rFonts w:ascii="Arial" w:cs="Arial"/>
          <w:color w:val="000000" w:themeColor="text1"/>
          <w:szCs w:val="21"/>
        </w:rPr>
        <w:t>方承担，</w:t>
      </w:r>
      <w:r>
        <w:rPr>
          <w:rFonts w:ascii="Arial" w:cs="Arial" w:hint="eastAsia"/>
          <w:color w:val="000000" w:themeColor="text1"/>
          <w:szCs w:val="21"/>
        </w:rPr>
        <w:t>在</w:t>
      </w:r>
      <w:r>
        <w:rPr>
          <w:rFonts w:ascii="Arial" w:cs="Arial"/>
          <w:color w:val="000000" w:themeColor="text1"/>
          <w:szCs w:val="21"/>
        </w:rPr>
        <w:t>保证</w:t>
      </w:r>
      <w:r w:rsidR="00E35B9E">
        <w:rPr>
          <w:rFonts w:ascii="Arial" w:cs="Arial" w:hint="eastAsia"/>
          <w:color w:val="000000" w:themeColor="text1"/>
          <w:szCs w:val="21"/>
        </w:rPr>
        <w:t>乙</w:t>
      </w:r>
      <w:r>
        <w:rPr>
          <w:rFonts w:ascii="Arial" w:cs="Arial"/>
          <w:color w:val="000000" w:themeColor="text1"/>
          <w:szCs w:val="21"/>
        </w:rPr>
        <w:t>方每天产量</w:t>
      </w:r>
      <w:r>
        <w:rPr>
          <w:rFonts w:ascii="Arial" w:cs="Arial" w:hint="eastAsia"/>
          <w:color w:val="000000" w:themeColor="text1"/>
          <w:szCs w:val="21"/>
        </w:rPr>
        <w:t>前提下</w:t>
      </w:r>
      <w:r>
        <w:rPr>
          <w:rFonts w:ascii="Arial" w:cs="Arial"/>
          <w:color w:val="000000" w:themeColor="text1"/>
          <w:szCs w:val="21"/>
        </w:rPr>
        <w:t>，</w:t>
      </w:r>
      <w:r>
        <w:rPr>
          <w:rFonts w:ascii="Arial" w:cs="Arial" w:hint="eastAsia"/>
          <w:color w:val="000000" w:themeColor="text1"/>
          <w:szCs w:val="21"/>
        </w:rPr>
        <w:t>产品</w:t>
      </w:r>
      <w:r>
        <w:rPr>
          <w:rFonts w:ascii="Arial" w:cs="Arial"/>
          <w:color w:val="000000" w:themeColor="text1"/>
          <w:szCs w:val="21"/>
        </w:rPr>
        <w:t>合格率大于</w:t>
      </w:r>
      <w:r>
        <w:rPr>
          <w:rFonts w:ascii="Arial" w:cs="Arial"/>
          <w:color w:val="000000" w:themeColor="text1"/>
          <w:szCs w:val="21"/>
        </w:rPr>
        <w:t>9</w:t>
      </w:r>
      <w:r w:rsidR="00317BFB">
        <w:rPr>
          <w:rFonts w:ascii="Arial" w:cs="Arial"/>
          <w:color w:val="000000" w:themeColor="text1"/>
          <w:szCs w:val="21"/>
        </w:rPr>
        <w:t>8</w:t>
      </w:r>
      <w:r>
        <w:rPr>
          <w:rFonts w:ascii="Arial" w:cs="Arial"/>
          <w:color w:val="000000" w:themeColor="text1"/>
          <w:szCs w:val="21"/>
        </w:rPr>
        <w:t>％。</w:t>
      </w:r>
    </w:p>
    <w:p w14:paraId="088D3D76"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模具质量稳定性期间，由于设计和制造质量引起模具不能正常生产，甚至模具零件损坏或铸件质量无法保证，乙方必须进行无偿保修、更换受损件或重新制作模具。</w:t>
      </w:r>
    </w:p>
    <w:p w14:paraId="2D7B966F"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模具质量稳定性检验原则上应在接到被检模具后三个月内完成。</w:t>
      </w:r>
    </w:p>
    <w:p w14:paraId="7946ED7F"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乙方必须确保每套模具的制造质量，以保证模具的使用寿命不低于合同规定，在模具的使用寿命期内，若出现制造质量问题，乙方必须无偿保修。</w:t>
      </w:r>
    </w:p>
    <w:p w14:paraId="311224C9" w14:textId="77777777" w:rsidR="00803413" w:rsidRDefault="00BF42AF">
      <w:pPr>
        <w:numPr>
          <w:ilvl w:val="0"/>
          <w:numId w:val="5"/>
        </w:numPr>
        <w:adjustRightInd w:val="0"/>
        <w:snapToGrid w:val="0"/>
        <w:spacing w:line="400" w:lineRule="exact"/>
        <w:rPr>
          <w:rFonts w:ascii="Arial" w:hAnsi="Arial" w:cs="Arial"/>
          <w:szCs w:val="21"/>
        </w:rPr>
      </w:pPr>
      <w:r>
        <w:rPr>
          <w:rFonts w:ascii="Arial" w:cs="Arial" w:hint="eastAsia"/>
          <w:szCs w:val="21"/>
        </w:rPr>
        <w:t>根据模具调试过程双方确认模具使用问题点，并签字确认，由乙方对模具问题点进行整改，并明确整改</w:t>
      </w:r>
      <w:r>
        <w:rPr>
          <w:rFonts w:ascii="Arial" w:cs="Arial" w:hint="eastAsia"/>
          <w:szCs w:val="21"/>
        </w:rPr>
        <w:lastRenderedPageBreak/>
        <w:t>周期</w:t>
      </w:r>
    </w:p>
    <w:p w14:paraId="201A1268" w14:textId="77777777" w:rsidR="00803413" w:rsidRDefault="00BF42AF">
      <w:pPr>
        <w:numPr>
          <w:ilvl w:val="0"/>
          <w:numId w:val="5"/>
        </w:numPr>
        <w:adjustRightInd w:val="0"/>
        <w:snapToGrid w:val="0"/>
        <w:spacing w:line="400" w:lineRule="exact"/>
        <w:rPr>
          <w:rFonts w:ascii="Arial" w:hAnsi="Arial" w:cs="Arial"/>
          <w:szCs w:val="21"/>
        </w:rPr>
      </w:pPr>
      <w:r>
        <w:rPr>
          <w:rFonts w:ascii="Arial" w:cs="Arial" w:hint="eastAsia"/>
          <w:szCs w:val="21"/>
        </w:rPr>
        <w:t>模具验收完成前，试做物料除外的所有试模费用，包括模具修改、运输等等费用都由乙方承担。正常情况下试模两次，试模后甲方出具试模报告，报告中需要包含试模生产稳定时的相关工艺参数；因乙方原因造成试模次数超过</w:t>
      </w:r>
      <w:r>
        <w:rPr>
          <w:rFonts w:ascii="Arial" w:cs="Arial" w:hint="eastAsia"/>
          <w:szCs w:val="21"/>
        </w:rPr>
        <w:t>3</w:t>
      </w:r>
      <w:r>
        <w:rPr>
          <w:rFonts w:ascii="Arial" w:cs="Arial" w:hint="eastAsia"/>
          <w:szCs w:val="21"/>
        </w:rPr>
        <w:t>次，</w:t>
      </w:r>
      <w:r>
        <w:rPr>
          <w:rFonts w:ascii="Arial" w:cs="Arial" w:hint="eastAsia"/>
          <w:szCs w:val="21"/>
        </w:rPr>
        <w:t>3</w:t>
      </w:r>
      <w:r>
        <w:rPr>
          <w:rFonts w:ascii="Arial" w:cs="Arial" w:hint="eastAsia"/>
          <w:szCs w:val="21"/>
        </w:rPr>
        <w:t>次后将按延期处理，并交付一定处罚费用。超过试模次数后扣出或收取试模费，每增加一次试模，费用增加一倍，依次类推。</w:t>
      </w:r>
    </w:p>
    <w:p w14:paraId="2340DC07" w14:textId="77777777" w:rsidR="00803413" w:rsidRDefault="00BF42AF">
      <w:pPr>
        <w:numPr>
          <w:ilvl w:val="0"/>
          <w:numId w:val="5"/>
        </w:numPr>
        <w:adjustRightInd w:val="0"/>
        <w:snapToGrid w:val="0"/>
        <w:spacing w:line="400" w:lineRule="exact"/>
        <w:rPr>
          <w:rFonts w:ascii="Arial" w:hAnsi="Arial" w:cs="Arial"/>
          <w:szCs w:val="21"/>
        </w:rPr>
      </w:pPr>
      <w:r>
        <w:rPr>
          <w:rFonts w:ascii="Arial" w:cs="Arial"/>
          <w:szCs w:val="21"/>
        </w:rPr>
        <w:t>乙方必须应将在模具设计和制造过程中出现的质量、技术方面的信息随时反馈给甲方，同样，甲方对产品图纸或相关技术标准修改时应提前书面通知乙方，以便双方及时协商处理。</w:t>
      </w:r>
    </w:p>
    <w:p w14:paraId="0A45AD85" w14:textId="77777777" w:rsidR="00803413" w:rsidRDefault="00BF42AF">
      <w:pPr>
        <w:numPr>
          <w:ilvl w:val="0"/>
          <w:numId w:val="5"/>
        </w:numPr>
        <w:adjustRightInd w:val="0"/>
        <w:snapToGrid w:val="0"/>
        <w:spacing w:line="400" w:lineRule="exact"/>
        <w:rPr>
          <w:rFonts w:ascii="Arial" w:hAnsi="Arial" w:cs="Arial"/>
          <w:szCs w:val="21"/>
        </w:rPr>
      </w:pPr>
      <w:r>
        <w:rPr>
          <w:rFonts w:ascii="Arial" w:cs="Arial" w:hint="eastAsia"/>
          <w:szCs w:val="21"/>
        </w:rPr>
        <w:t>模具验收经双方确认合格后，由甲方出具初步验收报告，由此作为二次付款的条件，再试运行</w:t>
      </w:r>
      <w:r>
        <w:rPr>
          <w:rFonts w:ascii="Arial" w:cs="Arial" w:hint="eastAsia"/>
          <w:szCs w:val="21"/>
        </w:rPr>
        <w:t>1</w:t>
      </w:r>
      <w:r>
        <w:rPr>
          <w:rFonts w:ascii="Arial" w:cs="Arial" w:hint="eastAsia"/>
          <w:szCs w:val="21"/>
        </w:rPr>
        <w:t>个月，如符合各项的验收要求，由甲方制定正式的验收报告，经甲乙双方签字盖章后，方可作为该模具的正式终验收。</w:t>
      </w:r>
    </w:p>
    <w:p w14:paraId="2E1E8AE7" w14:textId="77777777" w:rsidR="00803413" w:rsidRDefault="00BF42AF">
      <w:pPr>
        <w:numPr>
          <w:ilvl w:val="0"/>
          <w:numId w:val="5"/>
        </w:numPr>
        <w:adjustRightInd w:val="0"/>
        <w:snapToGrid w:val="0"/>
        <w:spacing w:line="400" w:lineRule="exact"/>
        <w:rPr>
          <w:rFonts w:ascii="Arial" w:hAnsi="Arial" w:cs="Arial"/>
          <w:szCs w:val="21"/>
        </w:rPr>
      </w:pPr>
      <w:r>
        <w:rPr>
          <w:rFonts w:ascii="Arial" w:cs="Arial"/>
          <w:szCs w:val="21"/>
        </w:rPr>
        <w:t>乙方在交付模具及</w:t>
      </w:r>
      <w:r>
        <w:rPr>
          <w:rFonts w:ascii="Arial" w:cs="Arial"/>
          <w:color w:val="000000" w:themeColor="text1"/>
          <w:szCs w:val="21"/>
        </w:rPr>
        <w:t>试模样件时必须同时向甲方提供以下物件（每缺一项扣乙方模具款</w:t>
      </w:r>
      <w:r>
        <w:rPr>
          <w:rFonts w:ascii="Arial" w:cs="Arial"/>
          <w:color w:val="000000" w:themeColor="text1"/>
          <w:szCs w:val="21"/>
        </w:rPr>
        <w:t>100-500</w:t>
      </w:r>
      <w:r>
        <w:rPr>
          <w:rFonts w:ascii="Arial" w:cs="Arial"/>
          <w:color w:val="000000" w:themeColor="text1"/>
          <w:szCs w:val="21"/>
        </w:rPr>
        <w:t>元）：</w:t>
      </w:r>
    </w:p>
    <w:p w14:paraId="64C3939C"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模具图纸一套及甲方提供的产品图纸，乙方必须做到所提供的图纸、实物、备件三者相符，乙方有责任更改完整，满足客户要求。</w:t>
      </w:r>
    </w:p>
    <w:p w14:paraId="3E02C3C1" w14:textId="4FEFBD4D" w:rsidR="00603AD0" w:rsidRDefault="005E394C" w:rsidP="00603AD0">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hint="eastAsia"/>
          <w:color w:val="000000" w:themeColor="text1"/>
          <w:szCs w:val="21"/>
        </w:rPr>
        <w:t>关键原材料供应商及所供材料质量合格证明文件（包括化学成分、力学性能、热处理及表面实验合格证、探伤结果等），（其中热处理后硬度检测位置应在报告中指明或图示标出）</w:t>
      </w:r>
      <w:r w:rsidR="00603AD0">
        <w:rPr>
          <w:rFonts w:ascii="Arial" w:cs="Arial"/>
          <w:color w:val="000000" w:themeColor="text1"/>
          <w:szCs w:val="21"/>
        </w:rPr>
        <w:t>。</w:t>
      </w:r>
    </w:p>
    <w:p w14:paraId="0B1C952A"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模具关键零部件及模具总装质量检测报告；</w:t>
      </w:r>
    </w:p>
    <w:p w14:paraId="62931BC3"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试模件全尺寸检测报告（不少于</w:t>
      </w:r>
      <w:r>
        <w:rPr>
          <w:rFonts w:ascii="Arial" w:cs="Arial"/>
          <w:color w:val="000000" w:themeColor="text1"/>
          <w:szCs w:val="21"/>
        </w:rPr>
        <w:t>2</w:t>
      </w:r>
      <w:r>
        <w:rPr>
          <w:rFonts w:ascii="Arial" w:cs="Arial"/>
          <w:color w:val="000000" w:themeColor="text1"/>
          <w:szCs w:val="21"/>
        </w:rPr>
        <w:t>件）；</w:t>
      </w:r>
    </w:p>
    <w:p w14:paraId="409CE7D3" w14:textId="77777777" w:rsidR="00803413" w:rsidRDefault="00BF42AF">
      <w:pPr>
        <w:pStyle w:val="aa"/>
        <w:numPr>
          <w:ilvl w:val="1"/>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模具易损件（特殊要求顶杆、异型</w:t>
      </w:r>
      <w:proofErr w:type="gramStart"/>
      <w:r>
        <w:rPr>
          <w:rFonts w:ascii="Arial" w:cs="Arial"/>
          <w:color w:val="000000" w:themeColor="text1"/>
          <w:szCs w:val="21"/>
        </w:rPr>
        <w:t>小镶件等</w:t>
      </w:r>
      <w:proofErr w:type="gramEnd"/>
      <w:r>
        <w:rPr>
          <w:rFonts w:ascii="Arial" w:cs="Arial"/>
          <w:color w:val="000000" w:themeColor="text1"/>
          <w:szCs w:val="21"/>
        </w:rPr>
        <w:t>）至少一套。没提供按甲方制造一套的价格扣除相应的模具款</w:t>
      </w:r>
      <w:r>
        <w:rPr>
          <w:rFonts w:ascii="Arial" w:cs="Arial" w:hint="eastAsia"/>
          <w:color w:val="000000" w:themeColor="text1"/>
          <w:szCs w:val="21"/>
        </w:rPr>
        <w:t>。</w:t>
      </w:r>
    </w:p>
    <w:p w14:paraId="5E765747"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如果因为模具设计问题而造成甲方重大损失时，甲方保留相应索赔权。</w:t>
      </w:r>
    </w:p>
    <w:p w14:paraId="7CFF1F86" w14:textId="77777777" w:rsidR="00803413" w:rsidRDefault="00BF42AF">
      <w:pPr>
        <w:pStyle w:val="aa"/>
        <w:numPr>
          <w:ilvl w:val="0"/>
          <w:numId w:val="5"/>
        </w:numPr>
        <w:adjustRightInd w:val="0"/>
        <w:snapToGrid w:val="0"/>
        <w:spacing w:line="400" w:lineRule="exact"/>
        <w:ind w:firstLineChars="0"/>
        <w:rPr>
          <w:rFonts w:ascii="Arial" w:cs="Arial"/>
          <w:color w:val="000000" w:themeColor="text1"/>
          <w:szCs w:val="21"/>
        </w:rPr>
      </w:pPr>
      <w:r>
        <w:rPr>
          <w:rFonts w:ascii="Arial" w:cs="Arial"/>
          <w:color w:val="000000" w:themeColor="text1"/>
          <w:szCs w:val="21"/>
        </w:rPr>
        <w:t>乙方应建立健全从原材料采购、零件外委热处理、零部件制造及模具</w:t>
      </w:r>
      <w:proofErr w:type="gramStart"/>
      <w:r>
        <w:rPr>
          <w:rFonts w:ascii="Arial" w:cs="Arial"/>
          <w:color w:val="000000" w:themeColor="text1"/>
          <w:szCs w:val="21"/>
        </w:rPr>
        <w:t>装配全</w:t>
      </w:r>
      <w:proofErr w:type="gramEnd"/>
      <w:r>
        <w:rPr>
          <w:rFonts w:ascii="Arial" w:cs="Arial"/>
          <w:color w:val="000000" w:themeColor="text1"/>
          <w:szCs w:val="21"/>
        </w:rPr>
        <w:t>过程的质量（控制）保证体系。甲方质量管理部门有权对乙方模具制造过程质量保证体系进行抽查和监审。</w:t>
      </w:r>
    </w:p>
    <w:p w14:paraId="626944A0" w14:textId="77777777" w:rsidR="00803413" w:rsidRDefault="00BF42AF">
      <w:pPr>
        <w:pStyle w:val="aa"/>
        <w:numPr>
          <w:ilvl w:val="0"/>
          <w:numId w:val="4"/>
        </w:numPr>
        <w:spacing w:line="420" w:lineRule="exact"/>
        <w:ind w:firstLineChars="0"/>
        <w:rPr>
          <w:rFonts w:ascii="Arial" w:hAnsi="Arial" w:cs="Arial"/>
          <w:b/>
          <w:szCs w:val="21"/>
        </w:rPr>
      </w:pPr>
      <w:r>
        <w:rPr>
          <w:rFonts w:ascii="Arial" w:hAnsi="Arial" w:cs="Arial" w:hint="eastAsia"/>
          <w:b/>
          <w:szCs w:val="21"/>
        </w:rPr>
        <w:t>模具售后服务</w:t>
      </w:r>
    </w:p>
    <w:p w14:paraId="7B7A8C28" w14:textId="77777777" w:rsidR="00803413" w:rsidRDefault="00BF42AF">
      <w:pPr>
        <w:pStyle w:val="aa"/>
        <w:numPr>
          <w:ilvl w:val="0"/>
          <w:numId w:val="6"/>
        </w:numPr>
        <w:tabs>
          <w:tab w:val="left" w:pos="540"/>
        </w:tabs>
        <w:snapToGrid w:val="0"/>
        <w:spacing w:line="400" w:lineRule="exact"/>
        <w:ind w:firstLineChars="0"/>
        <w:rPr>
          <w:rFonts w:ascii="Arial" w:cs="Arial"/>
          <w:szCs w:val="21"/>
        </w:rPr>
      </w:pPr>
      <w:r>
        <w:rPr>
          <w:rFonts w:ascii="Arial" w:cs="Arial"/>
          <w:szCs w:val="21"/>
        </w:rPr>
        <w:t>模具的</w:t>
      </w:r>
      <w:r>
        <w:rPr>
          <w:rFonts w:ascii="Arial" w:cs="Arial" w:hint="eastAsia"/>
          <w:szCs w:val="21"/>
        </w:rPr>
        <w:t>质量</w:t>
      </w:r>
      <w:r>
        <w:rPr>
          <w:rFonts w:ascii="Arial" w:cs="Arial"/>
          <w:szCs w:val="21"/>
        </w:rPr>
        <w:t>保证期为</w:t>
      </w:r>
      <w:r>
        <w:rPr>
          <w:rFonts w:ascii="Arial" w:hAnsi="Arial" w:cs="Arial" w:hint="eastAsia"/>
          <w:szCs w:val="21"/>
        </w:rPr>
        <w:t>一</w:t>
      </w:r>
      <w:r>
        <w:rPr>
          <w:rFonts w:ascii="Arial" w:cs="Arial"/>
          <w:szCs w:val="21"/>
        </w:rPr>
        <w:t>年，在模具正式验收开始计算的</w:t>
      </w:r>
      <w:r>
        <w:rPr>
          <w:rFonts w:ascii="Arial" w:hAnsi="Arial" w:cs="Arial" w:hint="eastAsia"/>
          <w:szCs w:val="21"/>
        </w:rPr>
        <w:t>一</w:t>
      </w:r>
      <w:r>
        <w:rPr>
          <w:rFonts w:ascii="Arial" w:cs="Arial"/>
          <w:szCs w:val="21"/>
        </w:rPr>
        <w:t>年内，正常使用情况</w:t>
      </w:r>
      <w:r>
        <w:rPr>
          <w:rFonts w:ascii="Arial" w:cs="Arial" w:hint="eastAsia"/>
          <w:szCs w:val="21"/>
        </w:rPr>
        <w:t>（不包括人员操作不当及成型参数不当）</w:t>
      </w:r>
      <w:r>
        <w:rPr>
          <w:rFonts w:ascii="Arial" w:cs="Arial"/>
          <w:szCs w:val="21"/>
        </w:rPr>
        <w:t>下产生的故障，经甲乙双方确认无误后（必要时丙方参与确认），由乙方进行免费维修或提供备件。</w:t>
      </w:r>
    </w:p>
    <w:p w14:paraId="275FD929" w14:textId="77777777" w:rsidR="00803413" w:rsidRDefault="00BF42AF">
      <w:pPr>
        <w:pStyle w:val="aa"/>
        <w:numPr>
          <w:ilvl w:val="0"/>
          <w:numId w:val="6"/>
        </w:numPr>
        <w:tabs>
          <w:tab w:val="left" w:pos="540"/>
        </w:tabs>
        <w:snapToGrid w:val="0"/>
        <w:spacing w:line="400" w:lineRule="exact"/>
        <w:ind w:firstLineChars="0"/>
        <w:rPr>
          <w:rFonts w:ascii="Arial" w:cs="Arial"/>
          <w:szCs w:val="21"/>
        </w:rPr>
      </w:pPr>
      <w:r>
        <w:rPr>
          <w:rFonts w:ascii="Arial" w:cs="Arial"/>
          <w:szCs w:val="21"/>
        </w:rPr>
        <w:t>在模具的保证期内，乙方没有在双方确认的期限内进行维修而造成甲方经济损失，甲方有权以模具合同金额为限，按照实际损失向乙方提出索赔要求。</w:t>
      </w:r>
    </w:p>
    <w:p w14:paraId="231AD2D6" w14:textId="77777777" w:rsidR="00803413" w:rsidRDefault="00BF42AF">
      <w:pPr>
        <w:pStyle w:val="aa"/>
        <w:numPr>
          <w:ilvl w:val="0"/>
          <w:numId w:val="4"/>
        </w:numPr>
        <w:spacing w:line="420" w:lineRule="exact"/>
        <w:ind w:firstLineChars="0"/>
        <w:rPr>
          <w:rFonts w:ascii="Arial" w:hAnsi="Arial" w:cs="Arial"/>
          <w:b/>
          <w:szCs w:val="21"/>
        </w:rPr>
      </w:pPr>
      <w:r>
        <w:rPr>
          <w:rFonts w:ascii="Arial" w:hAnsi="Arial" w:cs="Arial" w:hint="eastAsia"/>
          <w:b/>
          <w:szCs w:val="21"/>
        </w:rPr>
        <w:t>其它事项</w:t>
      </w:r>
    </w:p>
    <w:p w14:paraId="57172685" w14:textId="77777777" w:rsidR="00803413" w:rsidRDefault="00BF42AF">
      <w:pPr>
        <w:spacing w:line="420" w:lineRule="exact"/>
        <w:ind w:firstLineChars="200" w:firstLine="420"/>
        <w:rPr>
          <w:rFonts w:ascii="宋体" w:hAnsi="宋体"/>
          <w:szCs w:val="21"/>
        </w:rPr>
      </w:pPr>
      <w:r>
        <w:rPr>
          <w:rFonts w:ascii="宋体" w:hAnsi="宋体"/>
          <w:szCs w:val="21"/>
        </w:rPr>
        <w:t>1、协议经双方签字盖章后生效，本协议未尽事宜，双方另行协商。</w:t>
      </w:r>
    </w:p>
    <w:p w14:paraId="3A61B6C1" w14:textId="47D4D4DE" w:rsidR="00121735" w:rsidRDefault="00BF42AF" w:rsidP="005E394C">
      <w:pPr>
        <w:spacing w:line="420" w:lineRule="exact"/>
        <w:ind w:firstLineChars="200" w:firstLine="420"/>
        <w:rPr>
          <w:rFonts w:ascii="宋体" w:hAnsi="宋体"/>
          <w:szCs w:val="21"/>
        </w:rPr>
      </w:pPr>
      <w:r>
        <w:rPr>
          <w:rFonts w:ascii="宋体" w:hAnsi="宋体" w:hint="eastAsia"/>
          <w:szCs w:val="21"/>
        </w:rPr>
        <w:t>2</w:t>
      </w:r>
      <w:r>
        <w:rPr>
          <w:rFonts w:ascii="宋体" w:hAnsi="宋体"/>
          <w:szCs w:val="21"/>
        </w:rPr>
        <w:t>、本协议一式</w:t>
      </w:r>
      <w:r>
        <w:rPr>
          <w:rFonts w:ascii="宋体" w:hAnsi="宋体" w:hint="eastAsia"/>
          <w:szCs w:val="21"/>
        </w:rPr>
        <w:t>四</w:t>
      </w:r>
      <w:r>
        <w:rPr>
          <w:rFonts w:ascii="宋体" w:hAnsi="宋体"/>
          <w:szCs w:val="21"/>
        </w:rPr>
        <w:t>份，</w:t>
      </w:r>
      <w:r>
        <w:rPr>
          <w:rFonts w:ascii="宋体" w:hAnsi="宋体" w:hint="eastAsia"/>
          <w:szCs w:val="21"/>
        </w:rPr>
        <w:t>甲方持三份，乙方持一份</w:t>
      </w:r>
      <w:r>
        <w:rPr>
          <w:rFonts w:ascii="宋体" w:hAnsi="宋体"/>
          <w:szCs w:val="21"/>
        </w:rPr>
        <w:t>，具同等法律效力。</w:t>
      </w:r>
    </w:p>
    <w:p w14:paraId="4AF71334" w14:textId="77777777" w:rsidR="005E394C" w:rsidRPr="005E394C" w:rsidRDefault="005E394C" w:rsidP="005E394C">
      <w:pPr>
        <w:spacing w:line="420" w:lineRule="exact"/>
        <w:ind w:firstLineChars="200" w:firstLine="420"/>
        <w:rPr>
          <w:rFonts w:ascii="宋体" w:hAnsi="宋体"/>
          <w:szCs w:val="21"/>
        </w:rPr>
      </w:pPr>
    </w:p>
    <w:p w14:paraId="51ACE72C" w14:textId="2A30C468" w:rsidR="00803413" w:rsidRDefault="00BF42AF" w:rsidP="00B64047">
      <w:pPr>
        <w:tabs>
          <w:tab w:val="left" w:pos="8080"/>
        </w:tabs>
        <w:spacing w:line="360" w:lineRule="exact"/>
        <w:ind w:rightChars="1011" w:right="2123" w:firstLineChars="150" w:firstLine="315"/>
        <w:rPr>
          <w:rFonts w:ascii="Arial" w:hAnsi="Arial" w:cs="Arial"/>
          <w:szCs w:val="21"/>
        </w:rPr>
      </w:pPr>
      <w:r>
        <w:rPr>
          <w:rFonts w:ascii="Arial" w:hAnsi="Arial" w:cs="Arial"/>
          <w:szCs w:val="21"/>
        </w:rPr>
        <w:t>买方：</w:t>
      </w:r>
      <w:r w:rsidR="00B02831">
        <w:rPr>
          <w:rFonts w:ascii="Arial" w:hAnsi="Arial" w:cs="Arial" w:hint="eastAsia"/>
          <w:color w:val="000000" w:themeColor="text1"/>
          <w:szCs w:val="21"/>
          <w:u w:val="single"/>
        </w:rPr>
        <w:t>东</w:t>
      </w:r>
      <w:proofErr w:type="gramStart"/>
      <w:r w:rsidR="00B02831">
        <w:rPr>
          <w:rFonts w:ascii="Arial" w:hAnsi="Arial" w:cs="Arial" w:hint="eastAsia"/>
          <w:color w:val="000000" w:themeColor="text1"/>
          <w:szCs w:val="21"/>
          <w:u w:val="single"/>
        </w:rPr>
        <w:t>菱技术</w:t>
      </w:r>
      <w:proofErr w:type="gramEnd"/>
      <w:r w:rsidR="00B02831">
        <w:rPr>
          <w:rFonts w:ascii="Arial" w:hAnsi="Arial" w:cs="Arial" w:hint="eastAsia"/>
          <w:color w:val="000000" w:themeColor="text1"/>
          <w:szCs w:val="21"/>
          <w:u w:val="single"/>
        </w:rPr>
        <w:t>有限公司</w:t>
      </w:r>
      <w:r>
        <w:rPr>
          <w:rFonts w:ascii="Arial" w:hAnsi="Arial" w:cs="Arial"/>
          <w:szCs w:val="21"/>
        </w:rPr>
        <w:t xml:space="preserve">      </w:t>
      </w:r>
      <w:r w:rsidR="00B02831">
        <w:rPr>
          <w:rFonts w:ascii="Arial" w:hAnsi="Arial" w:cs="Arial"/>
          <w:szCs w:val="21"/>
        </w:rPr>
        <w:t xml:space="preserve">        </w:t>
      </w:r>
      <w:r>
        <w:rPr>
          <w:rFonts w:ascii="Arial" w:hAnsi="Arial" w:cs="Arial"/>
          <w:szCs w:val="21"/>
        </w:rPr>
        <w:t xml:space="preserve"> </w:t>
      </w:r>
      <w:r>
        <w:rPr>
          <w:rFonts w:ascii="Arial" w:hAnsi="Arial" w:cs="Arial" w:hint="eastAsia"/>
          <w:szCs w:val="21"/>
        </w:rPr>
        <w:t xml:space="preserve">    </w:t>
      </w:r>
      <w:r>
        <w:rPr>
          <w:rFonts w:ascii="Arial" w:hAnsi="Arial" w:cs="Arial"/>
          <w:szCs w:val="21"/>
        </w:rPr>
        <w:t>卖方：</w:t>
      </w:r>
      <w:r w:rsidR="00526967">
        <w:rPr>
          <w:rFonts w:ascii="Arial" w:hAnsi="Arial" w:cs="Arial" w:hint="eastAsia"/>
          <w:color w:val="000000" w:themeColor="text1"/>
          <w:szCs w:val="21"/>
          <w:u w:val="single"/>
        </w:rPr>
        <w:t xml:space="preserve"> </w:t>
      </w:r>
      <w:r w:rsidR="00526967">
        <w:rPr>
          <w:rFonts w:ascii="Arial" w:hAnsi="Arial" w:cs="Arial"/>
          <w:color w:val="000000" w:themeColor="text1"/>
          <w:szCs w:val="21"/>
          <w:u w:val="single"/>
        </w:rPr>
        <w:t xml:space="preserve">                   </w:t>
      </w:r>
      <w:r w:rsidR="00526967">
        <w:rPr>
          <w:rFonts w:ascii="Arial" w:hAnsi="Arial" w:cs="Arial"/>
          <w:szCs w:val="21"/>
        </w:rPr>
        <w:t xml:space="preserve"> </w:t>
      </w:r>
    </w:p>
    <w:p w14:paraId="712D73C0" w14:textId="77777777" w:rsidR="00803413" w:rsidRDefault="00BF42AF">
      <w:pPr>
        <w:tabs>
          <w:tab w:val="left" w:pos="8080"/>
        </w:tabs>
        <w:spacing w:line="360" w:lineRule="exact"/>
        <w:ind w:rightChars="1011" w:right="2123" w:firstLineChars="150" w:firstLine="315"/>
        <w:rPr>
          <w:rFonts w:ascii="Arial" w:hAnsi="Arial" w:cs="Arial"/>
          <w:szCs w:val="21"/>
        </w:rPr>
      </w:pPr>
      <w:r>
        <w:rPr>
          <w:rFonts w:ascii="Arial" w:hAnsi="Arial" w:cs="Arial"/>
          <w:szCs w:val="21"/>
        </w:rPr>
        <w:t>代表：</w:t>
      </w:r>
      <w:r>
        <w:rPr>
          <w:rFonts w:ascii="Arial" w:hAnsi="Arial" w:cs="Arial"/>
          <w:szCs w:val="21"/>
        </w:rPr>
        <w:t xml:space="preserve">                                   </w:t>
      </w:r>
      <w:r>
        <w:rPr>
          <w:rFonts w:ascii="Arial" w:hAnsi="Arial" w:cs="Arial"/>
          <w:szCs w:val="21"/>
        </w:rPr>
        <w:t>代表：</w:t>
      </w:r>
    </w:p>
    <w:p w14:paraId="77BE74BF" w14:textId="77777777" w:rsidR="00803413" w:rsidRDefault="00803413">
      <w:pPr>
        <w:tabs>
          <w:tab w:val="left" w:pos="8080"/>
        </w:tabs>
        <w:spacing w:line="360" w:lineRule="exact"/>
        <w:ind w:rightChars="1011" w:right="2123" w:hanging="1"/>
        <w:rPr>
          <w:rFonts w:ascii="Arial" w:hAnsi="Arial" w:cs="Arial"/>
          <w:szCs w:val="21"/>
        </w:rPr>
      </w:pPr>
    </w:p>
    <w:p w14:paraId="6091C815" w14:textId="77777777" w:rsidR="00803413" w:rsidRDefault="00BF42AF">
      <w:pPr>
        <w:tabs>
          <w:tab w:val="left" w:pos="8080"/>
        </w:tabs>
        <w:spacing w:line="360" w:lineRule="exact"/>
        <w:ind w:rightChars="1011" w:right="2123" w:firstLineChars="150" w:firstLine="315"/>
        <w:rPr>
          <w:rFonts w:ascii="Arial" w:hAnsi="Arial" w:cs="Arial"/>
          <w:szCs w:val="21"/>
        </w:rPr>
      </w:pPr>
      <w:r>
        <w:rPr>
          <w:rFonts w:ascii="Arial" w:hAnsi="Arial" w:cs="Arial"/>
          <w:szCs w:val="21"/>
        </w:rPr>
        <w:t>日期：</w:t>
      </w:r>
      <w:r>
        <w:rPr>
          <w:rFonts w:ascii="Arial" w:hAnsi="Arial" w:cs="Arial"/>
          <w:szCs w:val="21"/>
        </w:rPr>
        <w:t xml:space="preserve">                                   </w:t>
      </w:r>
      <w:r>
        <w:rPr>
          <w:rFonts w:ascii="Arial" w:hAnsi="Arial" w:cs="Arial"/>
          <w:szCs w:val="21"/>
        </w:rPr>
        <w:t>日期：</w:t>
      </w:r>
    </w:p>
    <w:sectPr w:rsidR="00803413">
      <w:headerReference w:type="default" r:id="rId9"/>
      <w:footerReference w:type="even" r:id="rId10"/>
      <w:footerReference w:type="default" r:id="rId11"/>
      <w:pgSz w:w="11906" w:h="16838"/>
      <w:pgMar w:top="851" w:right="707" w:bottom="1135" w:left="851" w:header="425" w:footer="425"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20131" w14:textId="77777777" w:rsidR="00C75183" w:rsidRDefault="00C75183">
      <w:r>
        <w:separator/>
      </w:r>
    </w:p>
  </w:endnote>
  <w:endnote w:type="continuationSeparator" w:id="0">
    <w:p w14:paraId="51AF0FE3" w14:textId="77777777" w:rsidR="00C75183" w:rsidRDefault="00C75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5D7DDA" w14:textId="77777777" w:rsidR="00803413" w:rsidRDefault="00BF42AF">
    <w:pPr>
      <w:pStyle w:val="a4"/>
      <w:framePr w:wrap="around" w:vAnchor="text" w:hAnchor="margin" w:xAlign="center" w:y="1"/>
      <w:rPr>
        <w:rStyle w:val="a9"/>
      </w:rPr>
    </w:pPr>
    <w:r>
      <w:fldChar w:fldCharType="begin"/>
    </w:r>
    <w:r>
      <w:rPr>
        <w:rStyle w:val="a9"/>
      </w:rPr>
      <w:instrText xml:space="preserve">PAGE  </w:instrText>
    </w:r>
    <w:r>
      <w:fldChar w:fldCharType="end"/>
    </w:r>
  </w:p>
  <w:p w14:paraId="5BB1F60D" w14:textId="77777777" w:rsidR="00803413" w:rsidRDefault="00803413">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A593F" w14:textId="2C1F37B0" w:rsidR="00803413" w:rsidRDefault="00BF42AF">
    <w:pPr>
      <w:pStyle w:val="a4"/>
      <w:ind w:right="360"/>
    </w:pPr>
    <w:r>
      <w:t xml:space="preserve"> </w:t>
    </w:r>
    <w:r>
      <w:rPr>
        <w:b/>
        <w:bCs/>
        <w:sz w:val="24"/>
        <w:szCs w:val="24"/>
      </w:rPr>
      <w:fldChar w:fldCharType="begin"/>
    </w:r>
    <w:r>
      <w:rPr>
        <w:b/>
        <w:bCs/>
      </w:rPr>
      <w:instrText>PAGE</w:instrText>
    </w:r>
    <w:r>
      <w:rPr>
        <w:b/>
        <w:bCs/>
        <w:sz w:val="24"/>
        <w:szCs w:val="24"/>
      </w:rPr>
      <w:fldChar w:fldCharType="separate"/>
    </w:r>
    <w:r w:rsidR="005B2E92">
      <w:rPr>
        <w:b/>
        <w:bCs/>
        <w:noProof/>
      </w:rPr>
      <w:t>5</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5B2E92">
      <w:rPr>
        <w:b/>
        <w:bCs/>
        <w:noProof/>
      </w:rPr>
      <w:t>5</w:t>
    </w:r>
    <w:r>
      <w:rPr>
        <w:b/>
        <w:bCs/>
        <w:sz w:val="24"/>
        <w:szCs w:val="24"/>
      </w:rPr>
      <w:fldChar w:fldCharType="end"/>
    </w:r>
    <w:r>
      <w:rPr>
        <w:rFonts w:hint="eastAsia"/>
        <w:b/>
        <w:bCs/>
        <w:sz w:val="24"/>
        <w:szCs w:val="24"/>
      </w:rPr>
      <w:t xml:space="preserve">                                       </w:t>
    </w:r>
    <w:r>
      <w:rPr>
        <w:rFonts w:ascii="微软雅黑" w:eastAsia="微软雅黑" w:hAnsi="微软雅黑" w:hint="eastAsia"/>
        <w:b/>
      </w:rPr>
      <w:t>表号：</w:t>
    </w:r>
    <w:r>
      <w:rPr>
        <w:rFonts w:ascii="微软雅黑" w:eastAsia="微软雅黑" w:hAnsi="微软雅黑"/>
        <w:b/>
      </w:rPr>
      <w:t>G-082-WZ-017a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7297EA" w14:textId="77777777" w:rsidR="00C75183" w:rsidRDefault="00C75183">
      <w:r>
        <w:separator/>
      </w:r>
    </w:p>
  </w:footnote>
  <w:footnote w:type="continuationSeparator" w:id="0">
    <w:p w14:paraId="5F2165E5" w14:textId="77777777" w:rsidR="00C75183" w:rsidRDefault="00C75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5F225" w14:textId="77777777" w:rsidR="00585E7A" w:rsidRDefault="00BF42AF" w:rsidP="00121735">
    <w:pPr>
      <w:pStyle w:val="a6"/>
      <w:pBdr>
        <w:bottom w:val="single" w:sz="4" w:space="0" w:color="auto"/>
      </w:pBdr>
      <w:tabs>
        <w:tab w:val="clear" w:pos="8306"/>
      </w:tabs>
      <w:spacing w:line="360" w:lineRule="auto"/>
      <w:ind w:right="57"/>
      <w:rPr>
        <w:rFonts w:ascii="黑体" w:eastAsia="黑体"/>
      </w:rPr>
    </w:pPr>
    <w:r>
      <w:rPr>
        <w:rFonts w:ascii="黑体" w:eastAsia="黑体" w:hAnsi="黑体" w:hint="eastAsia"/>
        <w:b/>
        <w:bCs/>
        <w:sz w:val="24"/>
        <w:szCs w:val="24"/>
      </w:rPr>
      <w:t>美的集团机电事业</w:t>
    </w:r>
    <w:r w:rsidR="00121735">
      <w:rPr>
        <w:rFonts w:ascii="黑体" w:eastAsia="黑体" w:hAnsi="黑体" w:hint="eastAsia"/>
        <w:b/>
        <w:bCs/>
        <w:sz w:val="24"/>
        <w:szCs w:val="24"/>
      </w:rPr>
      <w:t>群</w:t>
    </w:r>
    <w:r>
      <w:rPr>
        <w:rFonts w:ascii="黑体" w:eastAsia="黑体" w:hint="eastAsia"/>
      </w:rPr>
      <w:t xml:space="preserve"> </w:t>
    </w:r>
  </w:p>
  <w:p w14:paraId="4427252C" w14:textId="77777777" w:rsidR="00803413" w:rsidRDefault="00BF42AF" w:rsidP="00121735">
    <w:pPr>
      <w:pStyle w:val="a6"/>
      <w:pBdr>
        <w:bottom w:val="single" w:sz="4" w:space="0" w:color="auto"/>
      </w:pBdr>
      <w:tabs>
        <w:tab w:val="clear" w:pos="8306"/>
      </w:tabs>
      <w:spacing w:line="360" w:lineRule="auto"/>
      <w:ind w:right="57"/>
      <w:rPr>
        <w:rFonts w:ascii="黑体" w:eastAsia="黑体"/>
      </w:rPr>
    </w:pPr>
    <w:r>
      <w:rPr>
        <w:rFonts w:ascii="黑体" w:eastAsia="黑体"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8"/>
    <w:multiLevelType w:val="multilevel"/>
    <w:tmpl w:val="00000028"/>
    <w:lvl w:ilvl="0">
      <w:start w:val="1"/>
      <w:numFmt w:val="chineseCountingThousand"/>
      <w:lvlText w:val="%1、"/>
      <w:lvlJc w:val="left"/>
      <w:pPr>
        <w:tabs>
          <w:tab w:val="left" w:pos="420"/>
        </w:tabs>
        <w:ind w:left="420" w:hanging="420"/>
      </w:pPr>
      <w:rPr>
        <w:lang w:val="en-US"/>
      </w:rPr>
    </w:lvl>
    <w:lvl w:ilvl="1">
      <w:start w:val="1"/>
      <w:numFmt w:val="decimal"/>
      <w:lvlText w:val="%2."/>
      <w:lvlJc w:val="left"/>
      <w:pPr>
        <w:tabs>
          <w:tab w:val="left" w:pos="420"/>
        </w:tabs>
        <w:ind w:left="420" w:hanging="420"/>
      </w:pPr>
    </w:lvl>
    <w:lvl w:ilvl="2">
      <w:start w:val="1"/>
      <w:numFmt w:val="decimal"/>
      <w:lvlText w:val="%3）"/>
      <w:lvlJc w:val="left"/>
      <w:pPr>
        <w:tabs>
          <w:tab w:val="left" w:pos="360"/>
        </w:tabs>
        <w:ind w:left="360" w:hanging="360"/>
      </w:pPr>
      <w:rPr>
        <w:rFonts w:hint="default"/>
      </w:rPr>
    </w:lvl>
    <w:lvl w:ilvl="3">
      <w:start w:val="1"/>
      <w:numFmt w:val="decimal"/>
      <w:lvlText w:val="%4)"/>
      <w:lvlJc w:val="left"/>
      <w:pPr>
        <w:tabs>
          <w:tab w:val="left" w:pos="420"/>
        </w:tabs>
        <w:ind w:left="420" w:hanging="420"/>
      </w:pPr>
      <w:rPr>
        <w:lang w:val="en-US"/>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136D6381"/>
    <w:multiLevelType w:val="multilevel"/>
    <w:tmpl w:val="136D6381"/>
    <w:lvl w:ilvl="0">
      <w:start w:val="3"/>
      <w:numFmt w:val="japaneseCounting"/>
      <w:lvlText w:val="%1、"/>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95139F8"/>
    <w:multiLevelType w:val="multilevel"/>
    <w:tmpl w:val="295139F8"/>
    <w:lvl w:ilvl="0">
      <w:start w:val="1"/>
      <w:numFmt w:val="decimal"/>
      <w:lvlText w:val="%1、"/>
      <w:lvlJc w:val="left"/>
      <w:pPr>
        <w:ind w:left="810" w:hanging="360"/>
      </w:pPr>
      <w:rPr>
        <w:rFonts w:hAnsi="Arial" w:hint="default"/>
      </w:rPr>
    </w:lvl>
    <w:lvl w:ilvl="1">
      <w:start w:val="1"/>
      <w:numFmt w:val="lowerLetter"/>
      <w:lvlText w:val="%2)"/>
      <w:lvlJc w:val="left"/>
      <w:pPr>
        <w:ind w:left="1290" w:hanging="420"/>
      </w:pPr>
    </w:lvl>
    <w:lvl w:ilvl="2">
      <w:start w:val="1"/>
      <w:numFmt w:val="lowerRoman"/>
      <w:lvlText w:val="%3."/>
      <w:lvlJc w:val="right"/>
      <w:pPr>
        <w:ind w:left="1710" w:hanging="420"/>
      </w:pPr>
    </w:lvl>
    <w:lvl w:ilvl="3">
      <w:start w:val="1"/>
      <w:numFmt w:val="decimal"/>
      <w:lvlText w:val="%4."/>
      <w:lvlJc w:val="left"/>
      <w:pPr>
        <w:ind w:left="2130" w:hanging="420"/>
      </w:pPr>
    </w:lvl>
    <w:lvl w:ilvl="4">
      <w:start w:val="1"/>
      <w:numFmt w:val="lowerLetter"/>
      <w:lvlText w:val="%5)"/>
      <w:lvlJc w:val="left"/>
      <w:pPr>
        <w:ind w:left="2550" w:hanging="420"/>
      </w:pPr>
    </w:lvl>
    <w:lvl w:ilvl="5">
      <w:start w:val="1"/>
      <w:numFmt w:val="lowerRoman"/>
      <w:lvlText w:val="%6."/>
      <w:lvlJc w:val="right"/>
      <w:pPr>
        <w:ind w:left="2970" w:hanging="420"/>
      </w:pPr>
    </w:lvl>
    <w:lvl w:ilvl="6">
      <w:start w:val="1"/>
      <w:numFmt w:val="decimal"/>
      <w:lvlText w:val="%7."/>
      <w:lvlJc w:val="left"/>
      <w:pPr>
        <w:ind w:left="3390" w:hanging="420"/>
      </w:pPr>
    </w:lvl>
    <w:lvl w:ilvl="7">
      <w:start w:val="1"/>
      <w:numFmt w:val="lowerLetter"/>
      <w:lvlText w:val="%8)"/>
      <w:lvlJc w:val="left"/>
      <w:pPr>
        <w:ind w:left="3810" w:hanging="420"/>
      </w:pPr>
    </w:lvl>
    <w:lvl w:ilvl="8">
      <w:start w:val="1"/>
      <w:numFmt w:val="lowerRoman"/>
      <w:lvlText w:val="%9."/>
      <w:lvlJc w:val="right"/>
      <w:pPr>
        <w:ind w:left="4230" w:hanging="420"/>
      </w:pPr>
    </w:lvl>
  </w:abstractNum>
  <w:abstractNum w:abstractNumId="3" w15:restartNumberingAfterBreak="0">
    <w:nsid w:val="421A1CA2"/>
    <w:multiLevelType w:val="multilevel"/>
    <w:tmpl w:val="421A1CA2"/>
    <w:lvl w:ilvl="0">
      <w:start w:val="1"/>
      <w:numFmt w:val="decimal"/>
      <w:lvlText w:val="%1、"/>
      <w:lvlJc w:val="left"/>
      <w:pPr>
        <w:ind w:left="855" w:hanging="375"/>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15:restartNumberingAfterBreak="0">
    <w:nsid w:val="644A3F46"/>
    <w:multiLevelType w:val="multilevel"/>
    <w:tmpl w:val="644A3F46"/>
    <w:lvl w:ilvl="0">
      <w:start w:val="1"/>
      <w:numFmt w:val="decimal"/>
      <w:lvlText w:val="%1、"/>
      <w:lvlJc w:val="left"/>
      <w:pPr>
        <w:ind w:left="840" w:hanging="420"/>
      </w:pPr>
      <w:rPr>
        <w:rFonts w:ascii="黑体" w:eastAsia="黑体" w:hAnsi="黑体" w:hint="default"/>
        <w:b w:val="0"/>
        <w:color w:val="auto"/>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65E129ED"/>
    <w:multiLevelType w:val="multilevel"/>
    <w:tmpl w:val="65E129ED"/>
    <w:lvl w:ilvl="0">
      <w:start w:val="1"/>
      <w:numFmt w:val="lowerLetter"/>
      <w:lvlText w:val="%1)"/>
      <w:lvlJc w:val="left"/>
      <w:pPr>
        <w:ind w:left="840" w:hanging="420"/>
      </w:pPr>
      <w:rPr>
        <w:rFonts w:hint="default"/>
        <w:b w:val="0"/>
        <w:color w:val="auto"/>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52E"/>
    <w:rsid w:val="000179A6"/>
    <w:rsid w:val="00031C92"/>
    <w:rsid w:val="00036520"/>
    <w:rsid w:val="00042188"/>
    <w:rsid w:val="00043676"/>
    <w:rsid w:val="00045CF8"/>
    <w:rsid w:val="000571CE"/>
    <w:rsid w:val="00066C45"/>
    <w:rsid w:val="00074AE0"/>
    <w:rsid w:val="00075A17"/>
    <w:rsid w:val="00080D9C"/>
    <w:rsid w:val="00085F67"/>
    <w:rsid w:val="00086BA0"/>
    <w:rsid w:val="00096893"/>
    <w:rsid w:val="000A0388"/>
    <w:rsid w:val="000A27F8"/>
    <w:rsid w:val="000A6C09"/>
    <w:rsid w:val="000B2112"/>
    <w:rsid w:val="000B2263"/>
    <w:rsid w:val="000B6F40"/>
    <w:rsid w:val="000C3ECD"/>
    <w:rsid w:val="000E000E"/>
    <w:rsid w:val="000E167F"/>
    <w:rsid w:val="000E1713"/>
    <w:rsid w:val="000E7A3E"/>
    <w:rsid w:val="000F785F"/>
    <w:rsid w:val="000F7BC3"/>
    <w:rsid w:val="00101D87"/>
    <w:rsid w:val="0010457B"/>
    <w:rsid w:val="00106DD5"/>
    <w:rsid w:val="00107994"/>
    <w:rsid w:val="00115BDE"/>
    <w:rsid w:val="00116F26"/>
    <w:rsid w:val="001170B8"/>
    <w:rsid w:val="0012067C"/>
    <w:rsid w:val="00121735"/>
    <w:rsid w:val="00124AE1"/>
    <w:rsid w:val="001274E9"/>
    <w:rsid w:val="001342E9"/>
    <w:rsid w:val="00140D59"/>
    <w:rsid w:val="001418CB"/>
    <w:rsid w:val="0014367A"/>
    <w:rsid w:val="001436B6"/>
    <w:rsid w:val="001462E4"/>
    <w:rsid w:val="001517E4"/>
    <w:rsid w:val="0015773E"/>
    <w:rsid w:val="001635F4"/>
    <w:rsid w:val="0016462B"/>
    <w:rsid w:val="001668F6"/>
    <w:rsid w:val="001725E9"/>
    <w:rsid w:val="00172A27"/>
    <w:rsid w:val="00177B32"/>
    <w:rsid w:val="00187020"/>
    <w:rsid w:val="001A276F"/>
    <w:rsid w:val="001A3853"/>
    <w:rsid w:val="001A780A"/>
    <w:rsid w:val="001B69D0"/>
    <w:rsid w:val="001C2CB4"/>
    <w:rsid w:val="001D2885"/>
    <w:rsid w:val="001D4AD1"/>
    <w:rsid w:val="001D7E1C"/>
    <w:rsid w:val="001E2DBA"/>
    <w:rsid w:val="001E7B85"/>
    <w:rsid w:val="001F3F03"/>
    <w:rsid w:val="001F79B0"/>
    <w:rsid w:val="002021D5"/>
    <w:rsid w:val="002035A4"/>
    <w:rsid w:val="00205FBC"/>
    <w:rsid w:val="00214394"/>
    <w:rsid w:val="002179AB"/>
    <w:rsid w:val="00217B7C"/>
    <w:rsid w:val="00235002"/>
    <w:rsid w:val="00253BCD"/>
    <w:rsid w:val="002546D8"/>
    <w:rsid w:val="00261420"/>
    <w:rsid w:val="00261ECA"/>
    <w:rsid w:val="002664CF"/>
    <w:rsid w:val="00277175"/>
    <w:rsid w:val="00291300"/>
    <w:rsid w:val="002A45C2"/>
    <w:rsid w:val="002B0610"/>
    <w:rsid w:val="002B56A7"/>
    <w:rsid w:val="002B65EB"/>
    <w:rsid w:val="002C0085"/>
    <w:rsid w:val="002C00BE"/>
    <w:rsid w:val="002C114B"/>
    <w:rsid w:val="002C1E82"/>
    <w:rsid w:val="002C6AA2"/>
    <w:rsid w:val="002C7934"/>
    <w:rsid w:val="002E3C54"/>
    <w:rsid w:val="002F08B4"/>
    <w:rsid w:val="002F298C"/>
    <w:rsid w:val="0030565D"/>
    <w:rsid w:val="00312888"/>
    <w:rsid w:val="0031364B"/>
    <w:rsid w:val="003163A3"/>
    <w:rsid w:val="00317BFB"/>
    <w:rsid w:val="00325604"/>
    <w:rsid w:val="0033712A"/>
    <w:rsid w:val="00337AF5"/>
    <w:rsid w:val="003570D4"/>
    <w:rsid w:val="00360B4A"/>
    <w:rsid w:val="0036426B"/>
    <w:rsid w:val="00367DB7"/>
    <w:rsid w:val="003700D9"/>
    <w:rsid w:val="00376075"/>
    <w:rsid w:val="00380490"/>
    <w:rsid w:val="00393C22"/>
    <w:rsid w:val="003A7DC2"/>
    <w:rsid w:val="003B0232"/>
    <w:rsid w:val="003C71C1"/>
    <w:rsid w:val="003E2674"/>
    <w:rsid w:val="003E38D5"/>
    <w:rsid w:val="003E52A1"/>
    <w:rsid w:val="003E7B2A"/>
    <w:rsid w:val="003F1B9A"/>
    <w:rsid w:val="003F3228"/>
    <w:rsid w:val="003F7277"/>
    <w:rsid w:val="004050AD"/>
    <w:rsid w:val="00411258"/>
    <w:rsid w:val="00441325"/>
    <w:rsid w:val="0045030F"/>
    <w:rsid w:val="004603D2"/>
    <w:rsid w:val="004629FD"/>
    <w:rsid w:val="00463A9C"/>
    <w:rsid w:val="00475341"/>
    <w:rsid w:val="0048068E"/>
    <w:rsid w:val="004808F6"/>
    <w:rsid w:val="004838D3"/>
    <w:rsid w:val="00483B61"/>
    <w:rsid w:val="00484F80"/>
    <w:rsid w:val="00491308"/>
    <w:rsid w:val="004A7D1A"/>
    <w:rsid w:val="004B414C"/>
    <w:rsid w:val="004C297D"/>
    <w:rsid w:val="004C5F0F"/>
    <w:rsid w:val="004D7EC4"/>
    <w:rsid w:val="004E22CE"/>
    <w:rsid w:val="004F3D5E"/>
    <w:rsid w:val="00505407"/>
    <w:rsid w:val="00514E8D"/>
    <w:rsid w:val="00521F24"/>
    <w:rsid w:val="0052517E"/>
    <w:rsid w:val="00526967"/>
    <w:rsid w:val="00530197"/>
    <w:rsid w:val="00532949"/>
    <w:rsid w:val="00532CB0"/>
    <w:rsid w:val="00533928"/>
    <w:rsid w:val="00535F09"/>
    <w:rsid w:val="005541F4"/>
    <w:rsid w:val="00557953"/>
    <w:rsid w:val="00585E7A"/>
    <w:rsid w:val="00590FBE"/>
    <w:rsid w:val="0059489A"/>
    <w:rsid w:val="0059703F"/>
    <w:rsid w:val="005B191A"/>
    <w:rsid w:val="005B26CB"/>
    <w:rsid w:val="005B2E92"/>
    <w:rsid w:val="005B5924"/>
    <w:rsid w:val="005C3152"/>
    <w:rsid w:val="005D2C94"/>
    <w:rsid w:val="005D4DF5"/>
    <w:rsid w:val="005E2639"/>
    <w:rsid w:val="005E394C"/>
    <w:rsid w:val="005E3B77"/>
    <w:rsid w:val="005E3F16"/>
    <w:rsid w:val="005F09A3"/>
    <w:rsid w:val="005F0AD8"/>
    <w:rsid w:val="006004CF"/>
    <w:rsid w:val="00600D2C"/>
    <w:rsid w:val="00603AD0"/>
    <w:rsid w:val="006149EA"/>
    <w:rsid w:val="00622CFD"/>
    <w:rsid w:val="00623AA5"/>
    <w:rsid w:val="00626FF1"/>
    <w:rsid w:val="0062770F"/>
    <w:rsid w:val="006311E0"/>
    <w:rsid w:val="006327CD"/>
    <w:rsid w:val="00644500"/>
    <w:rsid w:val="006458B4"/>
    <w:rsid w:val="00650589"/>
    <w:rsid w:val="00660F3A"/>
    <w:rsid w:val="00671FC5"/>
    <w:rsid w:val="00675EB6"/>
    <w:rsid w:val="00687938"/>
    <w:rsid w:val="006B4366"/>
    <w:rsid w:val="006C179D"/>
    <w:rsid w:val="006C59F0"/>
    <w:rsid w:val="006D4634"/>
    <w:rsid w:val="006E2257"/>
    <w:rsid w:val="006E369F"/>
    <w:rsid w:val="006E5B68"/>
    <w:rsid w:val="006E77F5"/>
    <w:rsid w:val="006F17D4"/>
    <w:rsid w:val="006F184B"/>
    <w:rsid w:val="006F57D5"/>
    <w:rsid w:val="006F759B"/>
    <w:rsid w:val="0070065B"/>
    <w:rsid w:val="007042A6"/>
    <w:rsid w:val="007053A3"/>
    <w:rsid w:val="00707F9B"/>
    <w:rsid w:val="00722BF0"/>
    <w:rsid w:val="00723C48"/>
    <w:rsid w:val="00730E07"/>
    <w:rsid w:val="00733D5C"/>
    <w:rsid w:val="00734257"/>
    <w:rsid w:val="00744236"/>
    <w:rsid w:val="00753C1A"/>
    <w:rsid w:val="00756036"/>
    <w:rsid w:val="007721DC"/>
    <w:rsid w:val="00773E12"/>
    <w:rsid w:val="00773E2C"/>
    <w:rsid w:val="0077444C"/>
    <w:rsid w:val="007874CB"/>
    <w:rsid w:val="00791B9A"/>
    <w:rsid w:val="007927F0"/>
    <w:rsid w:val="007A1DDD"/>
    <w:rsid w:val="007A7271"/>
    <w:rsid w:val="007B3DA2"/>
    <w:rsid w:val="007C1B5B"/>
    <w:rsid w:val="007C59CC"/>
    <w:rsid w:val="007C7063"/>
    <w:rsid w:val="007C7363"/>
    <w:rsid w:val="007D237A"/>
    <w:rsid w:val="007E4AC2"/>
    <w:rsid w:val="007F269C"/>
    <w:rsid w:val="00803413"/>
    <w:rsid w:val="00805A87"/>
    <w:rsid w:val="00805E64"/>
    <w:rsid w:val="0080744C"/>
    <w:rsid w:val="00811249"/>
    <w:rsid w:val="008250F1"/>
    <w:rsid w:val="00830609"/>
    <w:rsid w:val="00834A9D"/>
    <w:rsid w:val="0085497E"/>
    <w:rsid w:val="00861DCA"/>
    <w:rsid w:val="00870B39"/>
    <w:rsid w:val="00874710"/>
    <w:rsid w:val="008811AE"/>
    <w:rsid w:val="008855F7"/>
    <w:rsid w:val="00895959"/>
    <w:rsid w:val="008A24A9"/>
    <w:rsid w:val="008B15DF"/>
    <w:rsid w:val="008C11EB"/>
    <w:rsid w:val="008C1491"/>
    <w:rsid w:val="008C1F33"/>
    <w:rsid w:val="008C23C0"/>
    <w:rsid w:val="008C2ED8"/>
    <w:rsid w:val="008C39FC"/>
    <w:rsid w:val="008C6193"/>
    <w:rsid w:val="008D349D"/>
    <w:rsid w:val="008D59F0"/>
    <w:rsid w:val="008E1235"/>
    <w:rsid w:val="008E475D"/>
    <w:rsid w:val="008F2886"/>
    <w:rsid w:val="008F390B"/>
    <w:rsid w:val="008F7547"/>
    <w:rsid w:val="00901750"/>
    <w:rsid w:val="009154E8"/>
    <w:rsid w:val="0091601E"/>
    <w:rsid w:val="00920C59"/>
    <w:rsid w:val="00927D33"/>
    <w:rsid w:val="00931D2E"/>
    <w:rsid w:val="009343AF"/>
    <w:rsid w:val="00951028"/>
    <w:rsid w:val="00951F07"/>
    <w:rsid w:val="00966AD5"/>
    <w:rsid w:val="009708E2"/>
    <w:rsid w:val="00980475"/>
    <w:rsid w:val="00991B68"/>
    <w:rsid w:val="00996535"/>
    <w:rsid w:val="009A6142"/>
    <w:rsid w:val="009C2339"/>
    <w:rsid w:val="009D18AE"/>
    <w:rsid w:val="009D7482"/>
    <w:rsid w:val="009E3641"/>
    <w:rsid w:val="009F00BE"/>
    <w:rsid w:val="009F1CE7"/>
    <w:rsid w:val="009F2833"/>
    <w:rsid w:val="00A1125D"/>
    <w:rsid w:val="00A125B8"/>
    <w:rsid w:val="00A13706"/>
    <w:rsid w:val="00A30F1B"/>
    <w:rsid w:val="00A43E6E"/>
    <w:rsid w:val="00A4621A"/>
    <w:rsid w:val="00A51A65"/>
    <w:rsid w:val="00A65460"/>
    <w:rsid w:val="00A908E6"/>
    <w:rsid w:val="00AA0097"/>
    <w:rsid w:val="00AA020C"/>
    <w:rsid w:val="00AC00FA"/>
    <w:rsid w:val="00AC3F28"/>
    <w:rsid w:val="00AD79C9"/>
    <w:rsid w:val="00AE05B0"/>
    <w:rsid w:val="00AE33D5"/>
    <w:rsid w:val="00AE3729"/>
    <w:rsid w:val="00AE4E1E"/>
    <w:rsid w:val="00AF0529"/>
    <w:rsid w:val="00AF4335"/>
    <w:rsid w:val="00B02831"/>
    <w:rsid w:val="00B04989"/>
    <w:rsid w:val="00B07B4B"/>
    <w:rsid w:val="00B12307"/>
    <w:rsid w:val="00B12872"/>
    <w:rsid w:val="00B1680D"/>
    <w:rsid w:val="00B35779"/>
    <w:rsid w:val="00B43611"/>
    <w:rsid w:val="00B45284"/>
    <w:rsid w:val="00B52AD0"/>
    <w:rsid w:val="00B64047"/>
    <w:rsid w:val="00B717A1"/>
    <w:rsid w:val="00B71F11"/>
    <w:rsid w:val="00B93DE3"/>
    <w:rsid w:val="00BA74F8"/>
    <w:rsid w:val="00BB4C69"/>
    <w:rsid w:val="00BC07D6"/>
    <w:rsid w:val="00BC6EAE"/>
    <w:rsid w:val="00BD59F3"/>
    <w:rsid w:val="00BE152F"/>
    <w:rsid w:val="00BE3270"/>
    <w:rsid w:val="00BE5740"/>
    <w:rsid w:val="00BE6388"/>
    <w:rsid w:val="00BE710E"/>
    <w:rsid w:val="00BF42AF"/>
    <w:rsid w:val="00BF752F"/>
    <w:rsid w:val="00C04BF5"/>
    <w:rsid w:val="00C0787B"/>
    <w:rsid w:val="00C44B40"/>
    <w:rsid w:val="00C4606F"/>
    <w:rsid w:val="00C57CDA"/>
    <w:rsid w:val="00C61CC5"/>
    <w:rsid w:val="00C66CB4"/>
    <w:rsid w:val="00C75183"/>
    <w:rsid w:val="00C77827"/>
    <w:rsid w:val="00C8528D"/>
    <w:rsid w:val="00C86199"/>
    <w:rsid w:val="00C86518"/>
    <w:rsid w:val="00C87971"/>
    <w:rsid w:val="00C954CB"/>
    <w:rsid w:val="00CA19F5"/>
    <w:rsid w:val="00CA2AD5"/>
    <w:rsid w:val="00CA3D37"/>
    <w:rsid w:val="00CA5ED8"/>
    <w:rsid w:val="00CB3173"/>
    <w:rsid w:val="00CF138C"/>
    <w:rsid w:val="00CF3A76"/>
    <w:rsid w:val="00D058DF"/>
    <w:rsid w:val="00D07A67"/>
    <w:rsid w:val="00D2647F"/>
    <w:rsid w:val="00D403DA"/>
    <w:rsid w:val="00D42311"/>
    <w:rsid w:val="00D43C89"/>
    <w:rsid w:val="00D47C09"/>
    <w:rsid w:val="00D52080"/>
    <w:rsid w:val="00D63DBC"/>
    <w:rsid w:val="00D652D7"/>
    <w:rsid w:val="00D74E07"/>
    <w:rsid w:val="00DA49A9"/>
    <w:rsid w:val="00DB537D"/>
    <w:rsid w:val="00DB54AA"/>
    <w:rsid w:val="00DC4277"/>
    <w:rsid w:val="00DC7045"/>
    <w:rsid w:val="00DD028D"/>
    <w:rsid w:val="00DE1909"/>
    <w:rsid w:val="00DE1C3B"/>
    <w:rsid w:val="00DF3788"/>
    <w:rsid w:val="00E016A1"/>
    <w:rsid w:val="00E04373"/>
    <w:rsid w:val="00E2301A"/>
    <w:rsid w:val="00E24B93"/>
    <w:rsid w:val="00E30C7F"/>
    <w:rsid w:val="00E35B9E"/>
    <w:rsid w:val="00E412E2"/>
    <w:rsid w:val="00E52E1A"/>
    <w:rsid w:val="00E63CEB"/>
    <w:rsid w:val="00E7188C"/>
    <w:rsid w:val="00E72287"/>
    <w:rsid w:val="00E73E72"/>
    <w:rsid w:val="00E753B3"/>
    <w:rsid w:val="00E81248"/>
    <w:rsid w:val="00E97161"/>
    <w:rsid w:val="00EA4E68"/>
    <w:rsid w:val="00ED2877"/>
    <w:rsid w:val="00EE2A2B"/>
    <w:rsid w:val="00EF27B6"/>
    <w:rsid w:val="00EF7614"/>
    <w:rsid w:val="00F04AAC"/>
    <w:rsid w:val="00F1544F"/>
    <w:rsid w:val="00F21C77"/>
    <w:rsid w:val="00F23C62"/>
    <w:rsid w:val="00F30137"/>
    <w:rsid w:val="00F308D1"/>
    <w:rsid w:val="00F31EB1"/>
    <w:rsid w:val="00F34225"/>
    <w:rsid w:val="00F445F9"/>
    <w:rsid w:val="00F62AD9"/>
    <w:rsid w:val="00F661C5"/>
    <w:rsid w:val="00F67224"/>
    <w:rsid w:val="00F77DF3"/>
    <w:rsid w:val="00F96749"/>
    <w:rsid w:val="00F9766D"/>
    <w:rsid w:val="00FA0F83"/>
    <w:rsid w:val="00FB1402"/>
    <w:rsid w:val="00FD368B"/>
    <w:rsid w:val="00FE6076"/>
    <w:rsid w:val="00FE706B"/>
    <w:rsid w:val="01DF31B8"/>
    <w:rsid w:val="0BFC7D1B"/>
    <w:rsid w:val="18C77BF6"/>
    <w:rsid w:val="1E8219CE"/>
    <w:rsid w:val="27DF495E"/>
    <w:rsid w:val="2F6A1454"/>
    <w:rsid w:val="343E30F0"/>
    <w:rsid w:val="36623618"/>
    <w:rsid w:val="432050A7"/>
    <w:rsid w:val="434448D1"/>
    <w:rsid w:val="43F13A54"/>
    <w:rsid w:val="62A02878"/>
    <w:rsid w:val="675B60D6"/>
    <w:rsid w:val="68591727"/>
    <w:rsid w:val="79617B16"/>
    <w:rsid w:val="7BEA5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FF828F"/>
  <w15:docId w15:val="{B5318A43-418E-425D-BEDF-B7873F72A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foot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99"/>
    <w:lsdException w:name="Table Theme"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sz w:val="18"/>
    </w:rPr>
  </w:style>
  <w:style w:type="paragraph" w:styleId="a4">
    <w:name w:val="footer"/>
    <w:basedOn w:val="a"/>
    <w:link w:val="a5"/>
    <w:uiPriority w:val="99"/>
    <w:pPr>
      <w:tabs>
        <w:tab w:val="center" w:pos="4153"/>
        <w:tab w:val="right" w:pos="8306"/>
      </w:tabs>
      <w:snapToGrid w:val="0"/>
      <w:jc w:val="left"/>
    </w:pPr>
    <w:rPr>
      <w:sz w:val="18"/>
      <w:szCs w:val="18"/>
      <w:lang w:val="zh-CN"/>
    </w:rPr>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pPr>
      <w:widowControl/>
      <w:spacing w:before="100" w:beforeAutospacing="1" w:after="100" w:afterAutospacing="1"/>
      <w:jc w:val="left"/>
    </w:pPr>
    <w:rPr>
      <w:rFonts w:ascii="宋体" w:hAnsi="宋体" w:cs="宋体"/>
      <w:kern w:val="0"/>
      <w:sz w:val="24"/>
      <w:szCs w:val="24"/>
    </w:rPr>
  </w:style>
  <w:style w:type="character" w:styleId="a8">
    <w:name w:val="Strong"/>
    <w:uiPriority w:val="22"/>
    <w:qFormat/>
    <w:rPr>
      <w:b/>
      <w:bCs/>
    </w:rPr>
  </w:style>
  <w:style w:type="character" w:styleId="a9">
    <w:name w:val="page number"/>
    <w:basedOn w:val="a0"/>
  </w:style>
  <w:style w:type="character" w:customStyle="1" w:styleId="a5">
    <w:name w:val="页脚 字符"/>
    <w:link w:val="a4"/>
    <w:uiPriority w:val="99"/>
    <w:rPr>
      <w:kern w:val="2"/>
      <w:sz w:val="18"/>
      <w:szCs w:val="18"/>
    </w:rPr>
  </w:style>
  <w:style w:type="paragraph" w:customStyle="1" w:styleId="Style1">
    <w:name w:val="_Style 1"/>
    <w:basedOn w:val="a"/>
  </w:style>
  <w:style w:type="paragraph" w:styleId="aa">
    <w:name w:val="List Paragraph"/>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4F455B-7E1D-4909-B50D-C7814E281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898</Words>
  <Characters>5125</Characters>
  <Application>Microsoft Office Word</Application>
  <DocSecurity>0</DocSecurity>
  <Lines>42</Lines>
  <Paragraphs>12</Paragraphs>
  <ScaleCrop>false</ScaleCrop>
  <Company>mdmln</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顺德美的梅洛尼电机制造有限公司</dc:title>
  <dc:creator>happy</dc:creator>
  <cp:lastModifiedBy>Midea</cp:lastModifiedBy>
  <cp:revision>12</cp:revision>
  <cp:lastPrinted>2016-07-22T02:21:00Z</cp:lastPrinted>
  <dcterms:created xsi:type="dcterms:W3CDTF">2020-11-05T05:39:00Z</dcterms:created>
  <dcterms:modified xsi:type="dcterms:W3CDTF">2023-11-21T08:58:00Z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