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0E0" w:rsidRDefault="00C815A1">
      <w:pPr>
        <w:spacing w:beforeLines="50" w:before="156" w:afterLines="50" w:after="156" w:line="480" w:lineRule="exact"/>
        <w:jc w:val="center"/>
        <w:rPr>
          <w:rFonts w:ascii="黑体" w:eastAsia="黑体"/>
          <w:b/>
          <w:sz w:val="40"/>
          <w:szCs w:val="36"/>
        </w:rPr>
      </w:pPr>
      <w:r>
        <w:rPr>
          <w:rFonts w:ascii="黑体" w:eastAsia="黑体" w:hint="eastAsia"/>
          <w:b/>
          <w:sz w:val="40"/>
          <w:szCs w:val="36"/>
        </w:rPr>
        <w:t>23年预算-武汉暖通-两器立式烘干炉改造项目技术方案</w:t>
      </w:r>
    </w:p>
    <w:p w:rsidR="009C40E0" w:rsidRDefault="009C40E0">
      <w:pPr>
        <w:spacing w:beforeLines="50" w:before="156" w:afterLines="50" w:after="156" w:line="480" w:lineRule="exact"/>
        <w:jc w:val="center"/>
        <w:rPr>
          <w:rFonts w:ascii="黑体" w:eastAsia="黑体"/>
          <w:b/>
          <w:sz w:val="40"/>
          <w:szCs w:val="36"/>
        </w:rPr>
      </w:pPr>
    </w:p>
    <w:p w:rsidR="009C40E0" w:rsidRDefault="00C815A1">
      <w:pPr>
        <w:rPr>
          <w:b/>
          <w:sz w:val="24"/>
        </w:rPr>
      </w:pPr>
      <w:r>
        <w:rPr>
          <w:rFonts w:hint="eastAsia"/>
          <w:b/>
          <w:sz w:val="24"/>
        </w:rPr>
        <w:t>甲方：</w:t>
      </w:r>
      <w:r>
        <w:rPr>
          <w:b/>
          <w:sz w:val="24"/>
        </w:rPr>
        <w:t xml:space="preserve"> </w:t>
      </w:r>
      <w:r>
        <w:rPr>
          <w:rFonts w:hint="eastAsia"/>
          <w:b/>
          <w:sz w:val="24"/>
        </w:rPr>
        <w:t>美的集团武汉暖通设备有限公司</w:t>
      </w:r>
    </w:p>
    <w:p w:rsidR="009C40E0" w:rsidRDefault="00C815A1">
      <w:pPr>
        <w:spacing w:beforeLines="50" w:before="156" w:line="360" w:lineRule="exact"/>
        <w:rPr>
          <w:b/>
          <w:sz w:val="24"/>
        </w:rPr>
      </w:pPr>
      <w:r>
        <w:rPr>
          <w:rFonts w:hint="eastAsia"/>
          <w:b/>
          <w:sz w:val="24"/>
        </w:rPr>
        <w:t>乙方：</w:t>
      </w:r>
      <w:r>
        <w:rPr>
          <w:b/>
          <w:sz w:val="24"/>
        </w:rPr>
        <w:t xml:space="preserve"> </w:t>
      </w:r>
    </w:p>
    <w:p w:rsidR="009C40E0" w:rsidRDefault="00C815A1">
      <w:pPr>
        <w:spacing w:line="440" w:lineRule="exact"/>
        <w:ind w:firstLineChars="200" w:firstLine="480"/>
        <w:jc w:val="left"/>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本协议是编号《23年预算-武汉暖通-烘干炉改造项目》（以下简称主合同）不可分割的一部分，是主合同的技术文件和说明补充文件。</w:t>
      </w:r>
    </w:p>
    <w:p w:rsidR="009C40E0" w:rsidRDefault="00C815A1">
      <w:pPr>
        <w:pStyle w:val="af2"/>
        <w:numPr>
          <w:ilvl w:val="0"/>
          <w:numId w:val="1"/>
        </w:numPr>
        <w:spacing w:line="440" w:lineRule="exact"/>
        <w:ind w:firstLineChars="0"/>
        <w:jc w:val="left"/>
        <w:rPr>
          <w:b/>
          <w:color w:val="000000"/>
          <w:sz w:val="24"/>
        </w:rPr>
      </w:pPr>
      <w:r>
        <w:rPr>
          <w:rFonts w:hint="eastAsia"/>
          <w:b/>
          <w:color w:val="000000"/>
          <w:sz w:val="24"/>
        </w:rPr>
        <w:t>总体基本技术要求：</w:t>
      </w:r>
    </w:p>
    <w:p w:rsidR="009C40E0" w:rsidRDefault="00C815A1">
      <w:pPr>
        <w:spacing w:line="440" w:lineRule="exact"/>
        <w:ind w:firstLineChars="200" w:firstLine="480"/>
        <w:jc w:val="left"/>
        <w:rPr>
          <w:rFonts w:ascii="宋体" w:hAnsi="宋体"/>
          <w:sz w:val="24"/>
        </w:rPr>
      </w:pPr>
      <w:r>
        <w:rPr>
          <w:rFonts w:ascii="宋体" w:hAnsi="宋体" w:hint="eastAsia"/>
          <w:sz w:val="24"/>
        </w:rPr>
        <w:t>乙方提供的新增设备及附件应是全新、可靠、安全的产品，供方对其产品质量、精度、安全和性能指标负全部责任。满足我方提供的图纸的具体要求。</w:t>
      </w:r>
    </w:p>
    <w:p w:rsidR="009C40E0" w:rsidRDefault="00C815A1">
      <w:pPr>
        <w:pStyle w:val="af2"/>
        <w:numPr>
          <w:ilvl w:val="1"/>
          <w:numId w:val="2"/>
        </w:numPr>
        <w:spacing w:line="440" w:lineRule="exact"/>
        <w:ind w:firstLineChars="0"/>
        <w:jc w:val="left"/>
        <w:rPr>
          <w:rFonts w:ascii="宋体" w:hAnsi="宋体"/>
          <w:sz w:val="24"/>
          <w:szCs w:val="28"/>
        </w:rPr>
      </w:pPr>
      <w:r>
        <w:rPr>
          <w:rFonts w:ascii="宋体" w:hAnsi="宋体" w:hint="eastAsia"/>
          <w:sz w:val="24"/>
          <w:szCs w:val="28"/>
        </w:rPr>
        <w:t>设备运行要求：</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1.1工作制度：每天24小时连续运转。</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1.2工作环境：设备应满足甲方工厂的环境条件。</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1.</w:t>
      </w:r>
      <w:r>
        <w:rPr>
          <w:rFonts w:ascii="宋体" w:hAnsi="宋体"/>
          <w:sz w:val="24"/>
          <w:szCs w:val="28"/>
        </w:rPr>
        <w:t>3</w:t>
      </w:r>
      <w:r>
        <w:rPr>
          <w:rFonts w:ascii="宋体" w:hAnsi="宋体" w:hint="eastAsia"/>
          <w:sz w:val="24"/>
          <w:szCs w:val="28"/>
        </w:rPr>
        <w:t>电源：单相</w:t>
      </w:r>
      <w:r>
        <w:rPr>
          <w:rFonts w:ascii="宋体" w:hAnsi="宋体"/>
          <w:sz w:val="24"/>
          <w:szCs w:val="28"/>
        </w:rPr>
        <w:t>220V</w:t>
      </w:r>
      <w:r>
        <w:rPr>
          <w:rFonts w:ascii="宋体" w:hAnsi="宋体" w:hint="eastAsia"/>
          <w:sz w:val="24"/>
          <w:szCs w:val="28"/>
        </w:rPr>
        <w:t xml:space="preserve">，380V  </w:t>
      </w:r>
      <w:r>
        <w:rPr>
          <w:rFonts w:ascii="宋体" w:hAnsi="宋体"/>
          <w:sz w:val="24"/>
          <w:szCs w:val="28"/>
        </w:rPr>
        <w:t>50HZ</w:t>
      </w:r>
      <w:r>
        <w:rPr>
          <w:rFonts w:ascii="宋体" w:hAnsi="宋体" w:hint="eastAsia"/>
          <w:sz w:val="24"/>
          <w:szCs w:val="28"/>
        </w:rPr>
        <w:t>，电压波动范围±10％。</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1.</w:t>
      </w:r>
      <w:r>
        <w:rPr>
          <w:rFonts w:ascii="宋体" w:hAnsi="宋体"/>
          <w:sz w:val="24"/>
          <w:szCs w:val="28"/>
        </w:rPr>
        <w:t>4</w:t>
      </w:r>
      <w:r>
        <w:rPr>
          <w:rFonts w:ascii="宋体" w:hAnsi="宋体" w:hint="eastAsia"/>
          <w:sz w:val="24"/>
          <w:szCs w:val="28"/>
        </w:rPr>
        <w:t>环境温度：-10℃- 45℃，相对湿度：60 - 95</w:t>
      </w:r>
      <w:r>
        <w:rPr>
          <w:rFonts w:ascii="宋体" w:hAnsi="宋体"/>
          <w:sz w:val="24"/>
          <w:szCs w:val="28"/>
        </w:rPr>
        <w:t>%</w:t>
      </w:r>
      <w:r>
        <w:rPr>
          <w:rFonts w:ascii="宋体" w:hAnsi="宋体" w:hint="eastAsia"/>
          <w:sz w:val="24"/>
          <w:szCs w:val="28"/>
        </w:rPr>
        <w:t>RH。</w:t>
      </w:r>
    </w:p>
    <w:p w:rsidR="009C40E0" w:rsidRDefault="00C815A1">
      <w:pPr>
        <w:pStyle w:val="af2"/>
        <w:numPr>
          <w:ilvl w:val="0"/>
          <w:numId w:val="1"/>
        </w:numPr>
        <w:spacing w:line="440" w:lineRule="exact"/>
        <w:ind w:firstLineChars="0"/>
        <w:jc w:val="left"/>
        <w:rPr>
          <w:b/>
          <w:color w:val="000000"/>
          <w:sz w:val="24"/>
        </w:rPr>
      </w:pPr>
      <w:r>
        <w:rPr>
          <w:rFonts w:hint="eastAsia"/>
          <w:b/>
          <w:color w:val="000000"/>
          <w:sz w:val="24"/>
        </w:rPr>
        <w:t>项目技术要求：</w:t>
      </w:r>
    </w:p>
    <w:p w:rsidR="009C40E0" w:rsidRDefault="00C815A1">
      <w:pPr>
        <w:pStyle w:val="af2"/>
        <w:numPr>
          <w:ilvl w:val="0"/>
          <w:numId w:val="3"/>
        </w:numPr>
        <w:spacing w:line="440" w:lineRule="exact"/>
        <w:ind w:firstLineChars="0"/>
        <w:jc w:val="left"/>
        <w:rPr>
          <w:rFonts w:ascii="宋体" w:hAnsi="宋体"/>
          <w:sz w:val="24"/>
          <w:szCs w:val="28"/>
        </w:rPr>
      </w:pPr>
      <w:r>
        <w:rPr>
          <w:rFonts w:ascii="宋体" w:hAnsi="宋体" w:hint="eastAsia"/>
          <w:sz w:val="24"/>
          <w:szCs w:val="28"/>
        </w:rPr>
        <w:t>项目内容：</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1</w:t>
      </w:r>
      <w:r>
        <w:rPr>
          <w:rFonts w:ascii="宋体" w:hAnsi="宋体"/>
          <w:sz w:val="24"/>
          <w:szCs w:val="28"/>
        </w:rPr>
        <w:t>.1</w:t>
      </w:r>
      <w:r>
        <w:rPr>
          <w:rFonts w:ascii="宋体" w:hAnsi="宋体" w:hint="eastAsia"/>
          <w:sz w:val="24"/>
          <w:szCs w:val="28"/>
        </w:rPr>
        <w:t>对现有1#烘干炉进行改造</w:t>
      </w:r>
      <w:r w:rsidR="0046007D">
        <w:rPr>
          <w:rFonts w:ascii="宋体" w:hAnsi="宋体" w:hint="eastAsia"/>
          <w:sz w:val="24"/>
          <w:szCs w:val="28"/>
        </w:rPr>
        <w:t>均分成</w:t>
      </w:r>
      <w:r>
        <w:rPr>
          <w:rFonts w:ascii="宋体" w:hAnsi="宋体" w:hint="eastAsia"/>
          <w:sz w:val="24"/>
          <w:szCs w:val="28"/>
        </w:rPr>
        <w:t>4个温区；</w:t>
      </w:r>
    </w:p>
    <w:p w:rsidR="00A0786E"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1</w:t>
      </w:r>
      <w:r>
        <w:rPr>
          <w:rFonts w:ascii="宋体" w:hAnsi="宋体"/>
          <w:sz w:val="24"/>
          <w:szCs w:val="28"/>
        </w:rPr>
        <w:t>.2</w:t>
      </w:r>
      <w:r>
        <w:rPr>
          <w:rFonts w:ascii="宋体" w:hAnsi="宋体" w:hint="eastAsia"/>
          <w:sz w:val="24"/>
          <w:szCs w:val="28"/>
        </w:rPr>
        <w:t>对1#烘干</w:t>
      </w:r>
      <w:proofErr w:type="gramStart"/>
      <w:r>
        <w:rPr>
          <w:rFonts w:ascii="宋体" w:hAnsi="宋体" w:hint="eastAsia"/>
          <w:sz w:val="24"/>
          <w:szCs w:val="28"/>
        </w:rPr>
        <w:t>炉每个</w:t>
      </w:r>
      <w:proofErr w:type="gramEnd"/>
      <w:r>
        <w:rPr>
          <w:rFonts w:ascii="宋体" w:hAnsi="宋体" w:hint="eastAsia"/>
          <w:sz w:val="24"/>
          <w:szCs w:val="28"/>
        </w:rPr>
        <w:t>温区增加2个温度检测点，合计8个点位</w:t>
      </w:r>
      <w:r w:rsidR="00A0786E">
        <w:rPr>
          <w:rFonts w:ascii="宋体" w:hAnsi="宋体" w:hint="eastAsia"/>
          <w:sz w:val="24"/>
          <w:szCs w:val="28"/>
        </w:rPr>
        <w:t>；</w:t>
      </w:r>
    </w:p>
    <w:p w:rsidR="00A0786E"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1</w:t>
      </w:r>
      <w:r>
        <w:rPr>
          <w:rFonts w:ascii="宋体" w:hAnsi="宋体"/>
          <w:sz w:val="24"/>
          <w:szCs w:val="28"/>
        </w:rPr>
        <w:t>.</w:t>
      </w:r>
      <w:r>
        <w:rPr>
          <w:rFonts w:ascii="宋体" w:hAnsi="宋体" w:hint="eastAsia"/>
          <w:sz w:val="24"/>
          <w:szCs w:val="28"/>
        </w:rPr>
        <w:t>3 1#和2#烘干炉温度、</w:t>
      </w:r>
      <w:proofErr w:type="gramStart"/>
      <w:r>
        <w:rPr>
          <w:rFonts w:ascii="宋体" w:hAnsi="宋体" w:hint="eastAsia"/>
          <w:sz w:val="24"/>
          <w:szCs w:val="28"/>
        </w:rPr>
        <w:t>板链速度</w:t>
      </w:r>
      <w:proofErr w:type="gramEnd"/>
      <w:r>
        <w:rPr>
          <w:rFonts w:ascii="宋体" w:hAnsi="宋体" w:hint="eastAsia"/>
          <w:sz w:val="24"/>
          <w:szCs w:val="28"/>
        </w:rPr>
        <w:t>进行与甲方系统进行联机</w:t>
      </w:r>
      <w:r w:rsidR="00A0786E">
        <w:rPr>
          <w:rFonts w:ascii="宋体" w:hAnsi="宋体" w:hint="eastAsia"/>
          <w:sz w:val="24"/>
          <w:szCs w:val="28"/>
        </w:rPr>
        <w:t>；</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1</w:t>
      </w:r>
      <w:r>
        <w:rPr>
          <w:rFonts w:ascii="宋体" w:hAnsi="宋体"/>
          <w:sz w:val="24"/>
          <w:szCs w:val="28"/>
        </w:rPr>
        <w:t>.4</w:t>
      </w:r>
      <w:r>
        <w:rPr>
          <w:rFonts w:ascii="宋体" w:hAnsi="宋体" w:hint="eastAsia"/>
          <w:sz w:val="24"/>
          <w:szCs w:val="28"/>
        </w:rPr>
        <w:t>对T</w:t>
      </w:r>
      <w:r>
        <w:rPr>
          <w:rFonts w:ascii="宋体" w:hAnsi="宋体"/>
          <w:sz w:val="24"/>
          <w:szCs w:val="28"/>
        </w:rPr>
        <w:t>O</w:t>
      </w:r>
      <w:r>
        <w:rPr>
          <w:rFonts w:ascii="宋体" w:hAnsi="宋体" w:hint="eastAsia"/>
          <w:sz w:val="24"/>
          <w:szCs w:val="28"/>
        </w:rPr>
        <w:t>环保设备和自动焊接机进行增加天然气流量计；</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1</w:t>
      </w:r>
      <w:r>
        <w:rPr>
          <w:rFonts w:ascii="宋体" w:hAnsi="宋体"/>
          <w:sz w:val="24"/>
          <w:szCs w:val="28"/>
        </w:rPr>
        <w:t>.5</w:t>
      </w:r>
      <w:r>
        <w:rPr>
          <w:rFonts w:ascii="宋体" w:hAnsi="宋体" w:hint="eastAsia"/>
          <w:sz w:val="24"/>
          <w:szCs w:val="28"/>
        </w:rPr>
        <w:t>在高焊1线和高焊2线后端补焊和目测岗位增加玻璃房隔离降噪；</w:t>
      </w:r>
    </w:p>
    <w:p w:rsidR="00C16C49" w:rsidRDefault="00C16C49">
      <w:pPr>
        <w:pStyle w:val="af2"/>
        <w:spacing w:line="440" w:lineRule="exact"/>
        <w:ind w:left="840" w:firstLineChars="0" w:firstLine="0"/>
        <w:jc w:val="left"/>
        <w:rPr>
          <w:rFonts w:ascii="宋体" w:hAnsi="宋体"/>
          <w:sz w:val="24"/>
          <w:szCs w:val="28"/>
        </w:rPr>
      </w:pPr>
      <w:r>
        <w:rPr>
          <w:rFonts w:ascii="宋体" w:hAnsi="宋体" w:hint="eastAsia"/>
          <w:sz w:val="24"/>
          <w:szCs w:val="28"/>
        </w:rPr>
        <w:t>1.6高焊2线自动焊接机</w:t>
      </w:r>
      <w:r w:rsidR="00B7776E">
        <w:rPr>
          <w:rFonts w:ascii="宋体" w:hAnsi="宋体" w:hint="eastAsia"/>
          <w:sz w:val="24"/>
          <w:szCs w:val="28"/>
        </w:rPr>
        <w:t>加热</w:t>
      </w:r>
      <w:r>
        <w:rPr>
          <w:rFonts w:ascii="宋体" w:hAnsi="宋体" w:hint="eastAsia"/>
          <w:sz w:val="24"/>
          <w:szCs w:val="28"/>
        </w:rPr>
        <w:t>火排30孔对应更改为</w:t>
      </w:r>
      <w:r w:rsidR="009576DD">
        <w:rPr>
          <w:rFonts w:ascii="宋体" w:hAnsi="宋体" w:hint="eastAsia"/>
          <w:sz w:val="24"/>
          <w:szCs w:val="28"/>
        </w:rPr>
        <w:t>4</w:t>
      </w:r>
      <w:r>
        <w:rPr>
          <w:rFonts w:ascii="宋体" w:hAnsi="宋体" w:hint="eastAsia"/>
          <w:sz w:val="24"/>
          <w:szCs w:val="28"/>
        </w:rPr>
        <w:t>0孔；</w:t>
      </w:r>
    </w:p>
    <w:p w:rsidR="009C40E0" w:rsidRDefault="00C815A1">
      <w:pPr>
        <w:pStyle w:val="af2"/>
        <w:numPr>
          <w:ilvl w:val="0"/>
          <w:numId w:val="3"/>
        </w:numPr>
        <w:spacing w:line="440" w:lineRule="exact"/>
        <w:ind w:firstLineChars="0"/>
        <w:jc w:val="left"/>
        <w:rPr>
          <w:rFonts w:ascii="宋体" w:hAnsi="宋体"/>
          <w:sz w:val="24"/>
          <w:szCs w:val="28"/>
        </w:rPr>
      </w:pPr>
      <w:r>
        <w:rPr>
          <w:rFonts w:ascii="宋体" w:hAnsi="宋体" w:hint="eastAsia"/>
          <w:sz w:val="24"/>
          <w:szCs w:val="28"/>
        </w:rPr>
        <w:t>设备改造目的：</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noProof/>
          <w:sz w:val="24"/>
          <w:szCs w:val="28"/>
        </w:rPr>
        <w:drawing>
          <wp:anchor distT="0" distB="0" distL="114300" distR="114300" simplePos="0" relativeHeight="251660288" behindDoc="0" locked="0" layoutInCell="1" allowOverlap="1">
            <wp:simplePos x="0" y="0"/>
            <wp:positionH relativeFrom="margin">
              <wp:posOffset>358254</wp:posOffset>
            </wp:positionH>
            <wp:positionV relativeFrom="paragraph">
              <wp:posOffset>549019</wp:posOffset>
            </wp:positionV>
            <wp:extent cx="2211422" cy="859809"/>
            <wp:effectExtent l="0" t="0" r="0" b="0"/>
            <wp:wrapNone/>
            <wp:docPr id="8" name="图片 8" descr="1689902239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689902239615"/>
                    <pic:cNvPicPr>
                      <a:picLocks noChangeAspect="1"/>
                    </pic:cNvPicPr>
                  </pic:nvPicPr>
                  <pic:blipFill>
                    <a:blip r:embed="rId9"/>
                    <a:stretch>
                      <a:fillRect/>
                    </a:stretch>
                  </pic:blipFill>
                  <pic:spPr>
                    <a:xfrm>
                      <a:off x="0" y="0"/>
                      <a:ext cx="2260704" cy="878970"/>
                    </a:xfrm>
                    <a:prstGeom prst="rect">
                      <a:avLst/>
                    </a:prstGeom>
                  </pic:spPr>
                </pic:pic>
              </a:graphicData>
            </a:graphic>
            <wp14:sizeRelV relativeFrom="margin">
              <wp14:pctHeight>0</wp14:pctHeight>
            </wp14:sizeRelV>
          </wp:anchor>
        </w:drawing>
      </w:r>
      <w:r>
        <w:rPr>
          <w:rFonts w:ascii="宋体" w:hAnsi="宋体" w:hint="eastAsia"/>
          <w:sz w:val="24"/>
          <w:szCs w:val="28"/>
        </w:rPr>
        <w:t>2</w:t>
      </w:r>
      <w:r>
        <w:rPr>
          <w:rFonts w:ascii="宋体" w:hAnsi="宋体"/>
          <w:sz w:val="24"/>
          <w:szCs w:val="28"/>
        </w:rPr>
        <w:t>.1</w:t>
      </w:r>
      <w:r>
        <w:rPr>
          <w:rFonts w:ascii="宋体" w:hAnsi="宋体" w:hint="eastAsia"/>
          <w:sz w:val="24"/>
          <w:szCs w:val="28"/>
        </w:rPr>
        <w:t>改造后1#</w:t>
      </w:r>
      <w:proofErr w:type="gramStart"/>
      <w:r>
        <w:rPr>
          <w:rFonts w:ascii="宋体" w:hAnsi="宋体" w:hint="eastAsia"/>
          <w:sz w:val="24"/>
          <w:szCs w:val="28"/>
        </w:rPr>
        <w:t>烘干炉线速</w:t>
      </w:r>
      <w:proofErr w:type="gramEnd"/>
      <w:r>
        <w:rPr>
          <w:rFonts w:ascii="宋体" w:hAnsi="宋体" w:hint="eastAsia"/>
          <w:sz w:val="24"/>
          <w:szCs w:val="28"/>
        </w:rPr>
        <w:t>≥3.</w:t>
      </w:r>
      <w:r>
        <w:rPr>
          <w:rFonts w:ascii="宋体" w:hAnsi="宋体"/>
          <w:sz w:val="24"/>
          <w:szCs w:val="28"/>
        </w:rPr>
        <w:t>5</w:t>
      </w:r>
      <w:r>
        <w:rPr>
          <w:rFonts w:ascii="宋体" w:hAnsi="宋体" w:hint="eastAsia"/>
          <w:sz w:val="24"/>
          <w:szCs w:val="28"/>
        </w:rPr>
        <w:t>m</w:t>
      </w:r>
      <w:r>
        <w:rPr>
          <w:rFonts w:ascii="宋体" w:hAnsi="宋体"/>
          <w:sz w:val="24"/>
          <w:szCs w:val="28"/>
        </w:rPr>
        <w:t>/min</w:t>
      </w:r>
      <w:r>
        <w:rPr>
          <w:rFonts w:ascii="宋体" w:hAnsi="宋体" w:hint="eastAsia"/>
          <w:sz w:val="24"/>
          <w:szCs w:val="28"/>
        </w:rPr>
        <w:t>时，内部恒定温度为135-165℃时长≥3分钟；</w:t>
      </w:r>
    </w:p>
    <w:p w:rsidR="009C40E0" w:rsidRDefault="00C815A1">
      <w:pPr>
        <w:widowControl/>
        <w:jc w:val="left"/>
        <w:rPr>
          <w:rFonts w:ascii="宋体" w:hAnsi="宋体"/>
          <w:sz w:val="24"/>
        </w:rPr>
      </w:pPr>
      <w:r>
        <w:rPr>
          <w:noProof/>
          <w:sz w:val="20"/>
        </w:rPr>
        <w:drawing>
          <wp:anchor distT="0" distB="0" distL="0" distR="0" simplePos="0" relativeHeight="251661312" behindDoc="0" locked="0" layoutInCell="1" allowOverlap="1">
            <wp:simplePos x="0" y="0"/>
            <wp:positionH relativeFrom="column">
              <wp:posOffset>2808027</wp:posOffset>
            </wp:positionH>
            <wp:positionV relativeFrom="paragraph">
              <wp:posOffset>17515</wp:posOffset>
            </wp:positionV>
            <wp:extent cx="2295645" cy="832494"/>
            <wp:effectExtent l="0" t="0" r="9525" b="5715"/>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png"/>
                    <pic:cNvPicPr>
                      <a:picLocks noChangeAspect="1"/>
                    </pic:cNvPicPr>
                  </pic:nvPicPr>
                  <pic:blipFill>
                    <a:blip r:embed="rId10" cstate="print"/>
                    <a:stretch>
                      <a:fillRect/>
                    </a:stretch>
                  </pic:blipFill>
                  <pic:spPr>
                    <a:xfrm>
                      <a:off x="0" y="0"/>
                      <a:ext cx="2335427" cy="846921"/>
                    </a:xfrm>
                    <a:prstGeom prst="rect">
                      <a:avLst/>
                    </a:prstGeom>
                  </pic:spPr>
                </pic:pic>
              </a:graphicData>
            </a:graphic>
            <wp14:sizeRelV relativeFrom="margin">
              <wp14:pctHeight>0</wp14:pctHeight>
            </wp14:sizeRelV>
          </wp:anchor>
        </w:drawing>
      </w:r>
    </w:p>
    <w:p w:rsidR="009C40E0" w:rsidRDefault="009C40E0">
      <w:pPr>
        <w:widowControl/>
        <w:jc w:val="left"/>
        <w:rPr>
          <w:rFonts w:ascii="宋体" w:hAnsi="宋体"/>
          <w:sz w:val="24"/>
        </w:rPr>
      </w:pPr>
    </w:p>
    <w:p w:rsidR="009C40E0" w:rsidRDefault="009C40E0">
      <w:pPr>
        <w:widowControl/>
        <w:jc w:val="left"/>
        <w:rPr>
          <w:rFonts w:ascii="宋体" w:hAnsi="宋体"/>
          <w:sz w:val="24"/>
        </w:rPr>
      </w:pPr>
    </w:p>
    <w:p w:rsidR="00A0786E" w:rsidRDefault="00A0786E" w:rsidP="00A0786E">
      <w:pPr>
        <w:widowControl/>
        <w:jc w:val="center"/>
        <w:rPr>
          <w:rFonts w:ascii="宋体" w:hAnsi="宋体"/>
          <w:sz w:val="24"/>
        </w:rPr>
      </w:pPr>
      <w:r>
        <w:rPr>
          <w:rFonts w:ascii="宋体" w:hAnsi="宋体" w:hint="eastAsia"/>
          <w:sz w:val="24"/>
        </w:rPr>
        <w:t xml:space="preserve"> </w:t>
      </w:r>
    </w:p>
    <w:p w:rsidR="00A0786E" w:rsidRDefault="00A0786E" w:rsidP="00A0786E">
      <w:pPr>
        <w:widowControl/>
        <w:jc w:val="center"/>
        <w:rPr>
          <w:rFonts w:ascii="宋体" w:hAnsi="宋体"/>
          <w:sz w:val="24"/>
        </w:rPr>
      </w:pPr>
    </w:p>
    <w:p w:rsidR="009C40E0" w:rsidRDefault="00C815A1" w:rsidP="00A0786E">
      <w:pPr>
        <w:widowControl/>
        <w:jc w:val="center"/>
        <w:rPr>
          <w:rFonts w:ascii="宋体" w:hAnsi="宋体"/>
          <w:sz w:val="24"/>
        </w:rPr>
      </w:pPr>
      <w:r>
        <w:rPr>
          <w:rFonts w:ascii="宋体" w:hAnsi="宋体" w:hint="eastAsia"/>
          <w:sz w:val="24"/>
        </w:rPr>
        <w:t xml:space="preserve">（改造前烘干炉整体结构） </w:t>
      </w:r>
      <w:r w:rsidR="00A0786E">
        <w:rPr>
          <w:rFonts w:ascii="宋体" w:hAnsi="宋体"/>
          <w:sz w:val="24"/>
        </w:rPr>
        <w:t xml:space="preserve">              </w:t>
      </w:r>
      <w:r>
        <w:rPr>
          <w:rFonts w:ascii="宋体" w:hAnsi="宋体" w:hint="eastAsia"/>
          <w:sz w:val="24"/>
        </w:rPr>
        <w:t>（改前烘干炉温度曲线）</w:t>
      </w:r>
    </w:p>
    <w:p w:rsidR="009C40E0" w:rsidRDefault="00A0786E">
      <w:pPr>
        <w:widowControl/>
        <w:ind w:firstLine="480"/>
        <w:jc w:val="left"/>
        <w:rPr>
          <w:rFonts w:ascii="宋体" w:hAnsi="宋体"/>
          <w:sz w:val="24"/>
        </w:rPr>
      </w:pPr>
      <w:r>
        <w:rPr>
          <w:rFonts w:ascii="宋体" w:hAnsi="宋体" w:hint="eastAsia"/>
          <w:noProof/>
          <w:sz w:val="24"/>
          <w:szCs w:val="28"/>
        </w:rPr>
        <w:lastRenderedPageBreak/>
        <w:drawing>
          <wp:anchor distT="0" distB="0" distL="114300" distR="114300" simplePos="0" relativeHeight="251662336" behindDoc="0" locked="0" layoutInCell="1" allowOverlap="1">
            <wp:simplePos x="0" y="0"/>
            <wp:positionH relativeFrom="column">
              <wp:posOffset>214952</wp:posOffset>
            </wp:positionH>
            <wp:positionV relativeFrom="paragraph">
              <wp:posOffset>-47767</wp:posOffset>
            </wp:positionV>
            <wp:extent cx="2499246" cy="1274957"/>
            <wp:effectExtent l="0" t="0" r="0" b="1905"/>
            <wp:wrapNone/>
            <wp:docPr id="1" name="图片 1" descr="168989956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89899562600"/>
                    <pic:cNvPicPr>
                      <a:picLocks noChangeAspect="1"/>
                    </pic:cNvPicPr>
                  </pic:nvPicPr>
                  <pic:blipFill>
                    <a:blip r:embed="rId11"/>
                    <a:stretch>
                      <a:fillRect/>
                    </a:stretch>
                  </pic:blipFill>
                  <pic:spPr>
                    <a:xfrm>
                      <a:off x="0" y="0"/>
                      <a:ext cx="2501815" cy="1276268"/>
                    </a:xfrm>
                    <a:prstGeom prst="rect">
                      <a:avLst/>
                    </a:prstGeom>
                  </pic:spPr>
                </pic:pic>
              </a:graphicData>
            </a:graphic>
            <wp14:sizeRelV relativeFrom="margin">
              <wp14:pctHeight>0</wp14:pctHeight>
            </wp14:sizeRelV>
          </wp:anchor>
        </w:drawing>
      </w:r>
      <w:r>
        <w:rPr>
          <w:rFonts w:ascii="宋体" w:hAnsi="宋体"/>
          <w:noProof/>
          <w:sz w:val="24"/>
        </w:rPr>
        <w:drawing>
          <wp:anchor distT="0" distB="0" distL="114300" distR="114300" simplePos="0" relativeHeight="251663360" behindDoc="0" locked="0" layoutInCell="1" allowOverlap="1">
            <wp:simplePos x="0" y="0"/>
            <wp:positionH relativeFrom="column">
              <wp:posOffset>2930525</wp:posOffset>
            </wp:positionH>
            <wp:positionV relativeFrom="paragraph">
              <wp:posOffset>6350</wp:posOffset>
            </wp:positionV>
            <wp:extent cx="2383790" cy="1196975"/>
            <wp:effectExtent l="0" t="0" r="0" b="3175"/>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383790" cy="1196975"/>
                    </a:xfrm>
                    <a:prstGeom prst="rect">
                      <a:avLst/>
                    </a:prstGeom>
                    <a:noFill/>
                  </pic:spPr>
                </pic:pic>
              </a:graphicData>
            </a:graphic>
            <wp14:sizeRelH relativeFrom="margin">
              <wp14:pctWidth>0</wp14:pctWidth>
            </wp14:sizeRelH>
            <wp14:sizeRelV relativeFrom="margin">
              <wp14:pctHeight>0</wp14:pctHeight>
            </wp14:sizeRelV>
          </wp:anchor>
        </w:drawing>
      </w:r>
      <w:r w:rsidR="00C815A1">
        <w:rPr>
          <w:rFonts w:ascii="宋体" w:hAnsi="宋体"/>
          <w:noProof/>
          <w:sz w:val="24"/>
        </w:rPr>
        <mc:AlternateContent>
          <mc:Choice Requires="wps">
            <w:drawing>
              <wp:anchor distT="0" distB="0" distL="114300" distR="114300" simplePos="0" relativeHeight="251665408" behindDoc="0" locked="0" layoutInCell="1" allowOverlap="1">
                <wp:simplePos x="0" y="0"/>
                <wp:positionH relativeFrom="column">
                  <wp:posOffset>4848860</wp:posOffset>
                </wp:positionH>
                <wp:positionV relativeFrom="paragraph">
                  <wp:posOffset>140970</wp:posOffset>
                </wp:positionV>
                <wp:extent cx="5080" cy="771525"/>
                <wp:effectExtent l="0" t="0" r="33020" b="28575"/>
                <wp:wrapNone/>
                <wp:docPr id="5" name="直接连接符 5"/>
                <wp:cNvGraphicFramePr/>
                <a:graphic xmlns:a="http://schemas.openxmlformats.org/drawingml/2006/main">
                  <a:graphicData uri="http://schemas.microsoft.com/office/word/2010/wordprocessingShape">
                    <wps:wsp>
                      <wps:cNvCnPr/>
                      <wps:spPr>
                        <a:xfrm>
                          <a:off x="0" y="0"/>
                          <a:ext cx="5285" cy="7716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381.8pt;margin-top:11.1pt;height:60.75pt;width:0.4pt;z-index:251665408;mso-width-relative:page;mso-height-relative:page;" filled="f" stroked="t" coordsize="21600,21600" o:gfxdata="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8UVJTNsAAAAKAQAADwAAAAAAAAABACAAAAAiAAAAZHJzL2Rvd25yZXYu&#10;eG1sUEsBAhQAFAAAAAgAh07iQJNcgU74AQAA1QMAAA4AAAAAAAAAAQAgAAAAKgEAAGRycy9lMm9E&#10;b2MueG1sUEsFBgAAAAAGAAYAWQEAAJQFAAAAAA==&#10;">
                <v:fill on="f" focussize="0,0"/>
                <v:stroke color="#4A7EBB [3204]" joinstyle="round"/>
                <v:imagedata o:title=""/>
                <o:lock v:ext="edit" aspectratio="f"/>
              </v:line>
            </w:pict>
          </mc:Fallback>
        </mc:AlternateContent>
      </w:r>
      <w:r w:rsidR="00C815A1">
        <w:rPr>
          <w:rFonts w:ascii="宋体" w:hAnsi="宋体"/>
          <w:noProof/>
          <w:sz w:val="24"/>
        </w:rPr>
        <mc:AlternateContent>
          <mc:Choice Requires="wps">
            <w:drawing>
              <wp:anchor distT="0" distB="0" distL="114300" distR="114300" simplePos="0" relativeHeight="251664384" behindDoc="0" locked="0" layoutInCell="1" allowOverlap="1">
                <wp:simplePos x="0" y="0"/>
                <wp:positionH relativeFrom="column">
                  <wp:posOffset>3491865</wp:posOffset>
                </wp:positionH>
                <wp:positionV relativeFrom="paragraph">
                  <wp:posOffset>142240</wp:posOffset>
                </wp:positionV>
                <wp:extent cx="5080" cy="771525"/>
                <wp:effectExtent l="0" t="0" r="33020" b="28575"/>
                <wp:wrapNone/>
                <wp:docPr id="4" name="直接连接符 4"/>
                <wp:cNvGraphicFramePr/>
                <a:graphic xmlns:a="http://schemas.openxmlformats.org/drawingml/2006/main">
                  <a:graphicData uri="http://schemas.microsoft.com/office/word/2010/wordprocessingShape">
                    <wps:wsp>
                      <wps:cNvCnPr/>
                      <wps:spPr>
                        <a:xfrm>
                          <a:off x="0" y="0"/>
                          <a:ext cx="5285" cy="7716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274.95pt;margin-top:11.2pt;height:60.75pt;width:0.4pt;z-index:251664384;mso-width-relative:page;mso-height-relative:page;" filled="f" stroked="t" coordsize="21600,21600" o:gfxdata="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QQYr7bAAAACgEAAA8AAAAAAAAAAQAgAAAAIgAAAGRycy9kb3ducmV2&#10;LnhtbFBLAQIUABQAAAAIAIdO4kCB3uKO+QEAANUDAAAOAAAAAAAAAAEAIAAAACoBAABkcnMvZTJv&#10;RG9jLnhtbFBLBQYAAAAABgAGAFkBAACVBQAAAAA=&#10;">
                <v:fill on="f" focussize="0,0"/>
                <v:stroke color="#4A7EBB [3204]" joinstyle="round"/>
                <v:imagedata o:title=""/>
                <o:lock v:ext="edit" aspectratio="f"/>
              </v:line>
            </w:pict>
          </mc:Fallback>
        </mc:AlternateContent>
      </w:r>
    </w:p>
    <w:p w:rsidR="009C40E0" w:rsidRDefault="009C40E0">
      <w:pPr>
        <w:widowControl/>
        <w:ind w:firstLine="480"/>
        <w:jc w:val="left"/>
        <w:rPr>
          <w:rFonts w:ascii="宋体" w:hAnsi="宋体"/>
          <w:sz w:val="24"/>
        </w:rPr>
      </w:pPr>
    </w:p>
    <w:p w:rsidR="009C40E0" w:rsidRDefault="009C40E0">
      <w:pPr>
        <w:widowControl/>
        <w:ind w:firstLine="480"/>
        <w:jc w:val="left"/>
        <w:rPr>
          <w:rFonts w:ascii="宋体" w:hAnsi="宋体"/>
          <w:sz w:val="24"/>
        </w:rPr>
      </w:pPr>
    </w:p>
    <w:p w:rsidR="009C40E0" w:rsidRDefault="00C815A1">
      <w:pPr>
        <w:widowControl/>
        <w:ind w:firstLine="480"/>
        <w:jc w:val="left"/>
        <w:rPr>
          <w:rFonts w:ascii="宋体" w:hAnsi="宋体"/>
          <w:sz w:val="24"/>
        </w:rPr>
      </w:pPr>
      <w:r>
        <w:rPr>
          <w:rFonts w:ascii="宋体" w:hAnsi="宋体"/>
          <w:noProof/>
          <w:sz w:val="24"/>
        </w:rPr>
        <mc:AlternateContent>
          <mc:Choice Requires="wps">
            <w:drawing>
              <wp:anchor distT="0" distB="0" distL="114300" distR="114300" simplePos="0" relativeHeight="251666432" behindDoc="0" locked="0" layoutInCell="1" allowOverlap="1">
                <wp:simplePos x="0" y="0"/>
                <wp:positionH relativeFrom="column">
                  <wp:posOffset>3714115</wp:posOffset>
                </wp:positionH>
                <wp:positionV relativeFrom="paragraph">
                  <wp:posOffset>18415</wp:posOffset>
                </wp:positionV>
                <wp:extent cx="1009650" cy="280035"/>
                <wp:effectExtent l="0" t="0" r="19685" b="24765"/>
                <wp:wrapNone/>
                <wp:docPr id="6" name="矩形 6"/>
                <wp:cNvGraphicFramePr/>
                <a:graphic xmlns:a="http://schemas.openxmlformats.org/drawingml/2006/main">
                  <a:graphicData uri="http://schemas.microsoft.com/office/word/2010/wordprocessingShape">
                    <wps:wsp>
                      <wps:cNvSpPr/>
                      <wps:spPr>
                        <a:xfrm>
                          <a:off x="0" y="0"/>
                          <a:ext cx="1009540" cy="28013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C40E0" w:rsidRDefault="00C815A1">
                            <w:pPr>
                              <w:jc w:val="center"/>
                              <w:rPr>
                                <w:sz w:val="16"/>
                              </w:rPr>
                            </w:pPr>
                            <w:r>
                              <w:rPr>
                                <w:rFonts w:hint="eastAsia"/>
                                <w:sz w:val="16"/>
                              </w:rPr>
                              <w:t>恒温区≥</w:t>
                            </w:r>
                            <w:r>
                              <w:rPr>
                                <w:rFonts w:hint="eastAsia"/>
                                <w:sz w:val="16"/>
                              </w:rPr>
                              <w:t>3</w:t>
                            </w:r>
                            <w:r>
                              <w:rPr>
                                <w:sz w:val="16"/>
                              </w:rPr>
                              <w:t>min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_x0000_s1026" o:spid="_x0000_s1026" o:spt="1" style="position:absolute;left:0pt;margin-left:292.45pt;margin-top:1.45pt;height:22.05pt;width:79.5pt;z-index:251666432;v-text-anchor:middle;mso-width-relative:page;mso-height-relative:page;" fillcolor="#4F81BD [3204]" filled="t" stroked="t" coordsize="21600,21600" o:gfxdata="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jHX32NgAAAAIAQAADwAAAAAAAAABACAAAAAi&#10;AAAAZHJzL2Rvd25yZXYueG1sUEsBAhQAFAAAAAgAh07iQGkA+xd8AgAACQUAAA4AAAAAAAAAAQAg&#10;AAAAJwEAAGRycy9lMm9Eb2MueG1sUEsFBgAAAAAGAAYAWQEAABUGAAAAAA==&#10;">
                <v:fill on="t" focussize="0,0"/>
                <v:stroke weight="2pt" color="#385D8A [3204]" joinstyle="round"/>
                <v:imagedata o:title=""/>
                <o:lock v:ext="edit" aspectratio="f"/>
                <v:textbox>
                  <w:txbxContent>
                    <w:p>
                      <w:pPr>
                        <w:jc w:val="center"/>
                        <w:rPr>
                          <w:sz w:val="16"/>
                        </w:rPr>
                      </w:pPr>
                      <w:r>
                        <w:rPr>
                          <w:rFonts w:hint="eastAsia"/>
                          <w:sz w:val="16"/>
                        </w:rPr>
                        <w:t>恒温区≥3</w:t>
                      </w:r>
                      <w:r>
                        <w:rPr>
                          <w:sz w:val="16"/>
                        </w:rPr>
                        <w:t>min</w:t>
                      </w:r>
                    </w:p>
                  </w:txbxContent>
                </v:textbox>
              </v:rect>
            </w:pict>
          </mc:Fallback>
        </mc:AlternateContent>
      </w:r>
    </w:p>
    <w:p w:rsidR="009C40E0" w:rsidRDefault="009C40E0">
      <w:pPr>
        <w:widowControl/>
        <w:ind w:firstLine="480"/>
        <w:jc w:val="left"/>
        <w:rPr>
          <w:rFonts w:ascii="宋体" w:hAnsi="宋体"/>
          <w:sz w:val="24"/>
        </w:rPr>
      </w:pPr>
    </w:p>
    <w:p w:rsidR="009C40E0" w:rsidRDefault="009C40E0">
      <w:pPr>
        <w:widowControl/>
        <w:ind w:firstLine="480"/>
        <w:jc w:val="left"/>
        <w:rPr>
          <w:rFonts w:ascii="宋体" w:hAnsi="宋体"/>
          <w:sz w:val="24"/>
        </w:rPr>
      </w:pPr>
    </w:p>
    <w:p w:rsidR="009C40E0" w:rsidRDefault="00C815A1">
      <w:pPr>
        <w:widowControl/>
        <w:ind w:firstLine="480"/>
        <w:jc w:val="left"/>
        <w:rPr>
          <w:rFonts w:ascii="宋体" w:hAnsi="宋体"/>
          <w:sz w:val="24"/>
        </w:rPr>
      </w:pPr>
      <w:r>
        <w:rPr>
          <w:rFonts w:ascii="宋体" w:hAnsi="宋体" w:hint="eastAsia"/>
          <w:sz w:val="24"/>
        </w:rPr>
        <w:t xml:space="preserve"> </w:t>
      </w:r>
      <w:r>
        <w:rPr>
          <w:rFonts w:ascii="宋体" w:hAnsi="宋体"/>
          <w:sz w:val="24"/>
        </w:rPr>
        <w:t xml:space="preserve">                                        </w:t>
      </w:r>
    </w:p>
    <w:p w:rsidR="009C40E0" w:rsidRDefault="00C815A1">
      <w:pPr>
        <w:widowControl/>
        <w:ind w:firstLine="480"/>
        <w:jc w:val="left"/>
        <w:rPr>
          <w:rFonts w:ascii="宋体" w:hAnsi="宋体"/>
          <w:sz w:val="24"/>
        </w:rPr>
      </w:pPr>
      <w:r>
        <w:rPr>
          <w:rFonts w:ascii="宋体" w:hAnsi="宋体" w:hint="eastAsia"/>
          <w:sz w:val="24"/>
        </w:rPr>
        <w:t xml:space="preserve">（改造后烘干炉整体结构） </w:t>
      </w:r>
      <w:r>
        <w:rPr>
          <w:rFonts w:ascii="宋体" w:hAnsi="宋体"/>
          <w:sz w:val="24"/>
        </w:rPr>
        <w:t xml:space="preserve">             </w:t>
      </w:r>
      <w:r>
        <w:rPr>
          <w:rFonts w:ascii="宋体" w:hAnsi="宋体" w:hint="eastAsia"/>
          <w:sz w:val="24"/>
        </w:rPr>
        <w:t>（改造</w:t>
      </w:r>
      <w:r w:rsidR="00A0786E">
        <w:rPr>
          <w:rFonts w:ascii="宋体" w:hAnsi="宋体" w:hint="eastAsia"/>
          <w:sz w:val="24"/>
        </w:rPr>
        <w:t>后</w:t>
      </w:r>
      <w:r>
        <w:rPr>
          <w:rFonts w:ascii="宋体" w:hAnsi="宋体" w:hint="eastAsia"/>
          <w:sz w:val="24"/>
        </w:rPr>
        <w:t>烘干炉温度曲线）</w:t>
      </w:r>
    </w:p>
    <w:p w:rsidR="009C40E0" w:rsidRPr="00A0786E" w:rsidRDefault="00C815A1" w:rsidP="00A0786E">
      <w:pPr>
        <w:pStyle w:val="af2"/>
        <w:spacing w:line="440" w:lineRule="exact"/>
        <w:ind w:left="840" w:firstLineChars="0" w:firstLine="0"/>
        <w:jc w:val="left"/>
        <w:rPr>
          <w:rFonts w:ascii="宋体" w:hAnsi="宋体"/>
          <w:sz w:val="24"/>
          <w:szCs w:val="28"/>
        </w:rPr>
      </w:pPr>
      <w:r>
        <w:rPr>
          <w:rFonts w:ascii="宋体" w:hAnsi="宋体" w:hint="eastAsia"/>
          <w:sz w:val="24"/>
          <w:szCs w:val="28"/>
        </w:rPr>
        <w:t>2</w:t>
      </w:r>
      <w:r>
        <w:rPr>
          <w:rFonts w:ascii="宋体" w:hAnsi="宋体"/>
          <w:sz w:val="24"/>
          <w:szCs w:val="28"/>
        </w:rPr>
        <w:t>.2</w:t>
      </w:r>
      <w:r>
        <w:rPr>
          <w:rFonts w:ascii="宋体" w:hAnsi="宋体" w:hint="eastAsia"/>
          <w:sz w:val="24"/>
          <w:szCs w:val="28"/>
        </w:rPr>
        <w:t>改造后1#烘干</w:t>
      </w:r>
      <w:proofErr w:type="gramStart"/>
      <w:r>
        <w:rPr>
          <w:rFonts w:ascii="宋体" w:hAnsi="宋体" w:hint="eastAsia"/>
          <w:sz w:val="24"/>
          <w:szCs w:val="28"/>
        </w:rPr>
        <w:t>炉具备</w:t>
      </w:r>
      <w:proofErr w:type="gramEnd"/>
      <w:r>
        <w:rPr>
          <w:rFonts w:ascii="宋体" w:hAnsi="宋体" w:hint="eastAsia"/>
          <w:sz w:val="24"/>
          <w:szCs w:val="28"/>
        </w:rPr>
        <w:t>炉温温度自动调节功能，</w:t>
      </w:r>
      <w:r w:rsidR="00A0786E">
        <w:rPr>
          <w:rFonts w:ascii="宋体" w:hAnsi="宋体" w:hint="eastAsia"/>
          <w:sz w:val="24"/>
          <w:szCs w:val="28"/>
        </w:rPr>
        <w:t>2线按照原有功能</w:t>
      </w:r>
      <w:r w:rsidR="00A0786E">
        <w:rPr>
          <w:rFonts w:ascii="宋体" w:hAnsi="宋体" w:hint="eastAsia"/>
          <w:sz w:val="24"/>
          <w:szCs w:val="28"/>
        </w:rPr>
        <w:t>分区可以</w:t>
      </w:r>
      <w:r w:rsidR="00A0786E">
        <w:rPr>
          <w:rFonts w:ascii="宋体" w:hAnsi="宋体" w:hint="eastAsia"/>
          <w:sz w:val="24"/>
          <w:szCs w:val="28"/>
        </w:rPr>
        <w:t>进行实时监控；</w:t>
      </w:r>
      <w:r w:rsidR="00A0786E">
        <w:rPr>
          <w:rFonts w:ascii="宋体" w:hAnsi="宋体" w:hint="eastAsia"/>
          <w:sz w:val="24"/>
          <w:szCs w:val="28"/>
        </w:rPr>
        <w:t>改造后</w:t>
      </w:r>
      <w:r w:rsidRPr="00A0786E">
        <w:rPr>
          <w:rFonts w:ascii="宋体" w:hAnsi="宋体" w:hint="eastAsia"/>
          <w:sz w:val="24"/>
          <w:szCs w:val="28"/>
        </w:rPr>
        <w:t>同时1#和2#烘干炉温</w:t>
      </w:r>
      <w:proofErr w:type="gramStart"/>
      <w:r w:rsidRPr="00A0786E">
        <w:rPr>
          <w:rFonts w:ascii="宋体" w:hAnsi="宋体" w:hint="eastAsia"/>
          <w:sz w:val="24"/>
          <w:szCs w:val="28"/>
        </w:rPr>
        <w:t>度具备</w:t>
      </w:r>
      <w:proofErr w:type="gramEnd"/>
      <w:r w:rsidRPr="00A0786E">
        <w:rPr>
          <w:rFonts w:ascii="宋体" w:hAnsi="宋体" w:hint="eastAsia"/>
          <w:sz w:val="24"/>
          <w:szCs w:val="28"/>
        </w:rPr>
        <w:t>实时在线监控能力，与甲方系统进行连接，能够满足历史数据在线查询功能；</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2</w:t>
      </w:r>
      <w:r>
        <w:rPr>
          <w:rFonts w:ascii="宋体" w:hAnsi="宋体"/>
          <w:sz w:val="24"/>
          <w:szCs w:val="28"/>
        </w:rPr>
        <w:t>.3</w:t>
      </w:r>
      <w:r>
        <w:rPr>
          <w:rFonts w:ascii="宋体" w:hAnsi="宋体" w:hint="eastAsia"/>
          <w:sz w:val="24"/>
          <w:szCs w:val="28"/>
        </w:rPr>
        <w:t>对T</w:t>
      </w:r>
      <w:r>
        <w:rPr>
          <w:rFonts w:ascii="宋体" w:hAnsi="宋体"/>
          <w:sz w:val="24"/>
          <w:szCs w:val="28"/>
        </w:rPr>
        <w:t>O</w:t>
      </w:r>
      <w:r>
        <w:rPr>
          <w:rFonts w:ascii="宋体" w:hAnsi="宋体" w:hint="eastAsia"/>
          <w:sz w:val="24"/>
          <w:szCs w:val="28"/>
        </w:rPr>
        <w:t>环保设备和2台自动焊接机增加天然气流量标，对天然气使用情况进行实时在线监控，同时与甲方系统进行对接，能够满足历史数据在线查询功能</w:t>
      </w:r>
    </w:p>
    <w:p w:rsidR="009C40E0" w:rsidRDefault="00C815A1">
      <w:pPr>
        <w:pStyle w:val="af2"/>
        <w:numPr>
          <w:ilvl w:val="0"/>
          <w:numId w:val="3"/>
        </w:numPr>
        <w:spacing w:line="440" w:lineRule="exact"/>
        <w:ind w:firstLineChars="0"/>
        <w:jc w:val="left"/>
        <w:rPr>
          <w:rFonts w:ascii="宋体" w:hAnsi="宋体"/>
          <w:sz w:val="24"/>
          <w:szCs w:val="28"/>
        </w:rPr>
      </w:pPr>
      <w:r>
        <w:rPr>
          <w:rFonts w:ascii="宋体" w:hAnsi="宋体" w:hint="eastAsia"/>
          <w:sz w:val="24"/>
          <w:szCs w:val="28"/>
        </w:rPr>
        <w:t>项目改造要求：</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w:t>
      </w:r>
      <w:r>
        <w:rPr>
          <w:rFonts w:ascii="宋体" w:hAnsi="宋体"/>
          <w:sz w:val="24"/>
          <w:szCs w:val="28"/>
        </w:rPr>
        <w:t>.1</w:t>
      </w:r>
      <w:r>
        <w:rPr>
          <w:rFonts w:ascii="宋体" w:hAnsi="宋体" w:hint="eastAsia"/>
          <w:sz w:val="24"/>
          <w:szCs w:val="28"/>
        </w:rPr>
        <w:t>烘干炉智能温控系统改造：</w:t>
      </w:r>
    </w:p>
    <w:p w:rsidR="009C40E0" w:rsidRDefault="00C815A1">
      <w:pPr>
        <w:pStyle w:val="af2"/>
        <w:spacing w:line="440" w:lineRule="exact"/>
        <w:ind w:left="840" w:firstLineChars="0" w:firstLine="0"/>
        <w:jc w:val="left"/>
        <w:rPr>
          <w:rFonts w:ascii="宋体" w:hAnsi="宋体"/>
          <w:sz w:val="24"/>
          <w:szCs w:val="28"/>
        </w:rPr>
      </w:pPr>
      <w:r>
        <w:rPr>
          <w:rFonts w:ascii="宋体" w:hAnsi="宋体"/>
          <w:sz w:val="24"/>
          <w:szCs w:val="28"/>
        </w:rPr>
        <w:t>3.1.1</w:t>
      </w:r>
      <w:r>
        <w:rPr>
          <w:rFonts w:ascii="宋体" w:hAnsi="宋体" w:hint="eastAsia"/>
          <w:sz w:val="24"/>
          <w:szCs w:val="28"/>
        </w:rPr>
        <w:t>烘干炉</w:t>
      </w:r>
      <w:r w:rsidR="0046007D">
        <w:rPr>
          <w:rFonts w:ascii="宋体" w:hAnsi="宋体" w:hint="eastAsia"/>
          <w:sz w:val="24"/>
          <w:szCs w:val="28"/>
        </w:rPr>
        <w:t>1线</w:t>
      </w:r>
      <w:r>
        <w:rPr>
          <w:rFonts w:ascii="宋体" w:hAnsi="宋体" w:hint="eastAsia"/>
          <w:sz w:val="24"/>
          <w:szCs w:val="28"/>
        </w:rPr>
        <w:t>分为4个温区，分别为升温区（1个）、恒温区（2个）、降温区（1个），同时每个温区增加1组内循环风机；</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w:t>
      </w:r>
      <w:r>
        <w:rPr>
          <w:rFonts w:ascii="宋体" w:hAnsi="宋体"/>
          <w:sz w:val="24"/>
          <w:szCs w:val="28"/>
        </w:rPr>
        <w:t>.1.2</w:t>
      </w:r>
      <w:r>
        <w:rPr>
          <w:rFonts w:ascii="宋体" w:hAnsi="宋体" w:hint="eastAsia"/>
          <w:sz w:val="24"/>
          <w:szCs w:val="28"/>
        </w:rPr>
        <w:t>每个温区各设置2个温度探头进行实时温度监测；</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w:t>
      </w:r>
      <w:r>
        <w:rPr>
          <w:rFonts w:ascii="宋体" w:hAnsi="宋体"/>
          <w:sz w:val="24"/>
          <w:szCs w:val="28"/>
        </w:rPr>
        <w:t>.1.3</w:t>
      </w:r>
      <w:r>
        <w:rPr>
          <w:rFonts w:ascii="宋体" w:hAnsi="宋体" w:hint="eastAsia"/>
          <w:sz w:val="24"/>
          <w:szCs w:val="28"/>
        </w:rPr>
        <w:t>当自动检测到对应温区温度低于135℃时，送热管</w:t>
      </w:r>
      <w:proofErr w:type="gramStart"/>
      <w:r>
        <w:rPr>
          <w:rFonts w:ascii="宋体" w:hAnsi="宋体" w:hint="eastAsia"/>
          <w:sz w:val="24"/>
          <w:szCs w:val="28"/>
        </w:rPr>
        <w:t>道通过</w:t>
      </w:r>
      <w:proofErr w:type="gramEnd"/>
      <w:r>
        <w:rPr>
          <w:rFonts w:ascii="宋体" w:hAnsi="宋体" w:hint="eastAsia"/>
          <w:sz w:val="24"/>
          <w:szCs w:val="28"/>
        </w:rPr>
        <w:t>自动调节进行供热，当温度高冲165℃时送</w:t>
      </w:r>
      <w:proofErr w:type="gramStart"/>
      <w:r>
        <w:rPr>
          <w:rFonts w:ascii="宋体" w:hAnsi="宋体" w:hint="eastAsia"/>
          <w:sz w:val="24"/>
          <w:szCs w:val="28"/>
        </w:rPr>
        <w:t>热风机</w:t>
      </w:r>
      <w:proofErr w:type="gramEnd"/>
      <w:r>
        <w:rPr>
          <w:rFonts w:ascii="宋体" w:hAnsi="宋体" w:hint="eastAsia"/>
          <w:sz w:val="24"/>
          <w:szCs w:val="28"/>
        </w:rPr>
        <w:t>关闭或低频运转，使烘干炉温</w:t>
      </w:r>
      <w:proofErr w:type="gramStart"/>
      <w:r>
        <w:rPr>
          <w:rFonts w:ascii="宋体" w:hAnsi="宋体" w:hint="eastAsia"/>
          <w:sz w:val="24"/>
          <w:szCs w:val="28"/>
        </w:rPr>
        <w:t>度保持</w:t>
      </w:r>
      <w:proofErr w:type="gramEnd"/>
      <w:r>
        <w:rPr>
          <w:rFonts w:ascii="宋体" w:hAnsi="宋体" w:hint="eastAsia"/>
          <w:sz w:val="24"/>
          <w:szCs w:val="28"/>
        </w:rPr>
        <w:t>135-165℃恒温状态；</w:t>
      </w:r>
    </w:p>
    <w:p w:rsidR="009C40E0" w:rsidRPr="00A0786E" w:rsidRDefault="00C815A1" w:rsidP="00A0786E">
      <w:pPr>
        <w:pStyle w:val="af2"/>
        <w:spacing w:line="440" w:lineRule="exact"/>
        <w:ind w:left="840" w:firstLineChars="0" w:firstLine="0"/>
        <w:jc w:val="left"/>
        <w:rPr>
          <w:rFonts w:ascii="宋体" w:hAnsi="宋体"/>
          <w:sz w:val="24"/>
          <w:szCs w:val="28"/>
        </w:rPr>
      </w:pPr>
      <w:r>
        <w:rPr>
          <w:rFonts w:ascii="宋体" w:hAnsi="宋体"/>
          <w:sz w:val="24"/>
          <w:szCs w:val="28"/>
        </w:rPr>
        <w:t>3.1.4</w:t>
      </w:r>
      <w:proofErr w:type="gramStart"/>
      <w:r w:rsidR="0046007D">
        <w:rPr>
          <w:rFonts w:ascii="宋体" w:hAnsi="宋体" w:hint="eastAsia"/>
          <w:sz w:val="24"/>
          <w:szCs w:val="28"/>
        </w:rPr>
        <w:t>两</w:t>
      </w:r>
      <w:proofErr w:type="gramEnd"/>
      <w:r w:rsidR="0046007D">
        <w:rPr>
          <w:rFonts w:ascii="宋体" w:hAnsi="宋体" w:hint="eastAsia"/>
          <w:sz w:val="24"/>
          <w:szCs w:val="28"/>
        </w:rPr>
        <w:t>台</w:t>
      </w:r>
      <w:r>
        <w:rPr>
          <w:rFonts w:ascii="宋体" w:hAnsi="宋体" w:hint="eastAsia"/>
          <w:sz w:val="24"/>
          <w:szCs w:val="28"/>
        </w:rPr>
        <w:t>烘干</w:t>
      </w:r>
      <w:proofErr w:type="gramStart"/>
      <w:r>
        <w:rPr>
          <w:rFonts w:ascii="宋体" w:hAnsi="宋体" w:hint="eastAsia"/>
          <w:sz w:val="24"/>
          <w:szCs w:val="28"/>
        </w:rPr>
        <w:t>炉每个</w:t>
      </w:r>
      <w:proofErr w:type="gramEnd"/>
      <w:r>
        <w:rPr>
          <w:rFonts w:ascii="宋体" w:hAnsi="宋体" w:hint="eastAsia"/>
          <w:sz w:val="24"/>
          <w:szCs w:val="28"/>
        </w:rPr>
        <w:t>温区增加实时温度显示集中安装到电柜位置；同时增加2个网口，开放通讯协议与甲方设备网络联机，</w:t>
      </w:r>
      <w:r w:rsidR="00A0786E">
        <w:rPr>
          <w:rFonts w:ascii="宋体" w:hAnsi="宋体" w:hint="eastAsia"/>
          <w:sz w:val="24"/>
          <w:szCs w:val="28"/>
        </w:rPr>
        <w:t>炉温</w:t>
      </w:r>
      <w:r w:rsidR="00A0786E">
        <w:rPr>
          <w:rFonts w:ascii="宋体" w:hAnsi="宋体" w:hint="eastAsia"/>
          <w:sz w:val="24"/>
          <w:szCs w:val="28"/>
        </w:rPr>
        <w:t>低于设定温度后板</w:t>
      </w:r>
      <w:proofErr w:type="gramStart"/>
      <w:r w:rsidR="00A0786E">
        <w:rPr>
          <w:rFonts w:ascii="宋体" w:hAnsi="宋体" w:hint="eastAsia"/>
          <w:sz w:val="24"/>
          <w:szCs w:val="28"/>
        </w:rPr>
        <w:t>链停止</w:t>
      </w:r>
      <w:proofErr w:type="gramEnd"/>
      <w:r w:rsidR="00A0786E">
        <w:rPr>
          <w:rFonts w:ascii="宋体" w:hAnsi="宋体" w:hint="eastAsia"/>
          <w:sz w:val="24"/>
          <w:szCs w:val="28"/>
        </w:rPr>
        <w:t>工作；</w:t>
      </w:r>
      <w:r w:rsidRPr="00A0786E">
        <w:rPr>
          <w:rFonts w:ascii="宋体" w:hAnsi="宋体" w:hint="eastAsia"/>
          <w:sz w:val="24"/>
          <w:szCs w:val="28"/>
        </w:rPr>
        <w:t>实现实时曲线检测以及历史数据在线查询功能；增停机计时牌，记录烘干炉、自动</w:t>
      </w:r>
      <w:proofErr w:type="gramStart"/>
      <w:r w:rsidRPr="00A0786E">
        <w:rPr>
          <w:rFonts w:ascii="宋体" w:hAnsi="宋体" w:hint="eastAsia"/>
          <w:sz w:val="24"/>
          <w:szCs w:val="28"/>
        </w:rPr>
        <w:t>焊板链线</w:t>
      </w:r>
      <w:proofErr w:type="gramEnd"/>
      <w:r w:rsidRPr="00A0786E">
        <w:rPr>
          <w:rFonts w:ascii="宋体" w:hAnsi="宋体" w:hint="eastAsia"/>
          <w:sz w:val="24"/>
          <w:szCs w:val="28"/>
        </w:rPr>
        <w:t>体空闲时间、停机时间；</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w:t>
      </w:r>
      <w:r>
        <w:rPr>
          <w:rFonts w:ascii="宋体" w:hAnsi="宋体"/>
          <w:sz w:val="24"/>
          <w:szCs w:val="28"/>
        </w:rPr>
        <w:t>.2</w:t>
      </w:r>
      <w:r>
        <w:rPr>
          <w:rFonts w:ascii="宋体" w:hAnsi="宋体" w:hint="eastAsia"/>
          <w:sz w:val="24"/>
          <w:szCs w:val="28"/>
        </w:rPr>
        <w:t>烘干炉送热系统改造：</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w:t>
      </w:r>
      <w:r>
        <w:rPr>
          <w:rFonts w:ascii="宋体" w:hAnsi="宋体"/>
          <w:sz w:val="24"/>
          <w:szCs w:val="28"/>
        </w:rPr>
        <w:t>.2.1</w:t>
      </w:r>
      <w:r>
        <w:rPr>
          <w:rFonts w:ascii="宋体" w:hAnsi="宋体" w:hint="eastAsia"/>
          <w:sz w:val="24"/>
          <w:szCs w:val="28"/>
        </w:rPr>
        <w:t>每个温区增加独立送热管道（图3），每个管道上增加同步温控电动蝶阀控制热源；</w:t>
      </w:r>
      <w:r>
        <w:rPr>
          <w:rFonts w:ascii="宋体" w:hAnsi="宋体"/>
          <w:sz w:val="24"/>
          <w:szCs w:val="28"/>
        </w:rPr>
        <w:t xml:space="preserve"> </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w:t>
      </w:r>
      <w:r>
        <w:rPr>
          <w:rFonts w:ascii="宋体" w:hAnsi="宋体"/>
          <w:sz w:val="24"/>
          <w:szCs w:val="28"/>
        </w:rPr>
        <w:t>.2.2</w:t>
      </w:r>
      <w:r>
        <w:rPr>
          <w:rFonts w:ascii="宋体" w:hAnsi="宋体" w:hint="eastAsia"/>
          <w:sz w:val="24"/>
          <w:szCs w:val="28"/>
        </w:rPr>
        <w:t>外部送热管道</w:t>
      </w:r>
      <w:bookmarkStart w:id="0" w:name="_GoBack"/>
      <w:bookmarkEnd w:id="0"/>
      <w:r>
        <w:rPr>
          <w:rFonts w:ascii="宋体" w:hAnsi="宋体" w:hint="eastAsia"/>
          <w:sz w:val="24"/>
          <w:szCs w:val="28"/>
        </w:rPr>
        <w:t>无缝不锈钢厚度1.2mm,直径350mm,长度约15米；</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3.2.3送热管道外层使用</w:t>
      </w:r>
      <w:proofErr w:type="gramStart"/>
      <w:r>
        <w:rPr>
          <w:rFonts w:ascii="宋体" w:hAnsi="宋体" w:hint="eastAsia"/>
          <w:sz w:val="24"/>
          <w:szCs w:val="28"/>
        </w:rPr>
        <w:t>硅酸铝棉进行</w:t>
      </w:r>
      <w:proofErr w:type="gramEnd"/>
      <w:r>
        <w:rPr>
          <w:rFonts w:ascii="宋体" w:hAnsi="宋体" w:hint="eastAsia"/>
          <w:sz w:val="24"/>
          <w:szCs w:val="28"/>
        </w:rPr>
        <w:t>隔热，隔热棉厚度≥100mm，隔热棉外层采用镀锌板进行铆接工艺，外形美观无明显拼接痕迹，</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3.2.4保温隔热处理后管道表面温度≤50℃，同时管道具备快速拆卸以及出现异常后能够快速与环保设备切断能力；</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lastRenderedPageBreak/>
        <w:t>3</w:t>
      </w:r>
      <w:r>
        <w:rPr>
          <w:rFonts w:ascii="宋体" w:hAnsi="宋体"/>
          <w:sz w:val="24"/>
          <w:szCs w:val="28"/>
        </w:rPr>
        <w:t>.2.5</w:t>
      </w:r>
      <w:r>
        <w:rPr>
          <w:rFonts w:ascii="宋体" w:hAnsi="宋体" w:hint="eastAsia"/>
          <w:sz w:val="24"/>
          <w:szCs w:val="28"/>
        </w:rPr>
        <w:t>对烘干炉顶部干涉的燃烧室和燃气管道由乙方进行拆除，线槽进行整理；</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w:t>
      </w:r>
      <w:r>
        <w:rPr>
          <w:rFonts w:ascii="宋体" w:hAnsi="宋体"/>
          <w:sz w:val="24"/>
          <w:szCs w:val="28"/>
        </w:rPr>
        <w:t>.3</w:t>
      </w:r>
      <w:r>
        <w:rPr>
          <w:rFonts w:ascii="宋体" w:hAnsi="宋体" w:hint="eastAsia"/>
          <w:sz w:val="24"/>
          <w:szCs w:val="28"/>
        </w:rPr>
        <w:t>烘干</w:t>
      </w:r>
      <w:proofErr w:type="gramStart"/>
      <w:r>
        <w:rPr>
          <w:rFonts w:ascii="宋体" w:hAnsi="宋体" w:hint="eastAsia"/>
          <w:sz w:val="24"/>
          <w:szCs w:val="28"/>
        </w:rPr>
        <w:t>炉功能</w:t>
      </w:r>
      <w:proofErr w:type="gramEnd"/>
      <w:r>
        <w:rPr>
          <w:rFonts w:ascii="宋体" w:hAnsi="宋体" w:hint="eastAsia"/>
          <w:sz w:val="24"/>
          <w:szCs w:val="28"/>
        </w:rPr>
        <w:t>能力提升改善：</w:t>
      </w:r>
    </w:p>
    <w:p w:rsidR="009C40E0" w:rsidRDefault="00C815A1">
      <w:pPr>
        <w:pStyle w:val="af2"/>
        <w:spacing w:line="440" w:lineRule="exact"/>
        <w:ind w:left="840" w:firstLineChars="0" w:firstLine="0"/>
        <w:jc w:val="left"/>
        <w:rPr>
          <w:rFonts w:ascii="宋体" w:hAnsi="宋体"/>
          <w:sz w:val="24"/>
          <w:szCs w:val="28"/>
        </w:rPr>
      </w:pPr>
      <w:r>
        <w:rPr>
          <w:rFonts w:ascii="宋体" w:hAnsi="宋体"/>
          <w:sz w:val="24"/>
          <w:szCs w:val="28"/>
        </w:rPr>
        <w:t>3.3.1</w:t>
      </w:r>
      <w:r>
        <w:rPr>
          <w:rFonts w:ascii="宋体" w:hAnsi="宋体" w:hint="eastAsia"/>
          <w:sz w:val="24"/>
          <w:szCs w:val="28"/>
        </w:rPr>
        <w:t>烘干</w:t>
      </w:r>
      <w:proofErr w:type="gramStart"/>
      <w:r>
        <w:rPr>
          <w:rFonts w:ascii="宋体" w:hAnsi="宋体" w:hint="eastAsia"/>
          <w:sz w:val="24"/>
          <w:szCs w:val="28"/>
        </w:rPr>
        <w:t>炉出口</w:t>
      </w:r>
      <w:proofErr w:type="gramEnd"/>
      <w:r>
        <w:rPr>
          <w:rFonts w:ascii="宋体" w:hAnsi="宋体" w:hint="eastAsia"/>
          <w:sz w:val="24"/>
          <w:szCs w:val="28"/>
        </w:rPr>
        <w:t>位置箱体加长500mm，与现有结构颜色保持一致,烘干</w:t>
      </w:r>
      <w:proofErr w:type="gramStart"/>
      <w:r>
        <w:rPr>
          <w:rFonts w:ascii="宋体" w:hAnsi="宋体" w:hint="eastAsia"/>
          <w:sz w:val="24"/>
          <w:szCs w:val="28"/>
        </w:rPr>
        <w:t>炉进口</w:t>
      </w:r>
      <w:proofErr w:type="gramEnd"/>
      <w:r>
        <w:rPr>
          <w:rFonts w:ascii="宋体" w:hAnsi="宋体" w:hint="eastAsia"/>
          <w:sz w:val="24"/>
          <w:szCs w:val="28"/>
        </w:rPr>
        <w:t>位置增加3排风扇，安装方式与出口位置保持一致；</w:t>
      </w:r>
    </w:p>
    <w:p w:rsidR="009C40E0" w:rsidRDefault="00C815A1">
      <w:pPr>
        <w:pStyle w:val="af2"/>
        <w:spacing w:line="440" w:lineRule="exact"/>
        <w:ind w:left="840" w:firstLineChars="0" w:firstLine="0"/>
        <w:jc w:val="left"/>
        <w:rPr>
          <w:rFonts w:ascii="宋体" w:hAnsi="宋体"/>
          <w:sz w:val="24"/>
          <w:szCs w:val="28"/>
        </w:rPr>
      </w:pPr>
      <w:r>
        <w:rPr>
          <w:rFonts w:ascii="宋体" w:hAnsi="宋体"/>
          <w:sz w:val="24"/>
          <w:szCs w:val="28"/>
        </w:rPr>
        <w:t>3.3.2</w:t>
      </w:r>
      <w:r>
        <w:rPr>
          <w:rFonts w:ascii="宋体" w:hAnsi="宋体" w:hint="eastAsia"/>
          <w:sz w:val="24"/>
          <w:szCs w:val="28"/>
        </w:rPr>
        <w:t>顶部2</w:t>
      </w:r>
      <w:r w:rsidR="00AD3AD4">
        <w:rPr>
          <w:rFonts w:ascii="宋体" w:hAnsi="宋体" w:hint="eastAsia"/>
          <w:sz w:val="24"/>
          <w:szCs w:val="28"/>
        </w:rPr>
        <w:t>个废气排放风机更改为变频一级能效风机，功率</w:t>
      </w:r>
      <w:r>
        <w:rPr>
          <w:rFonts w:ascii="宋体" w:hAnsi="宋体" w:hint="eastAsia"/>
          <w:sz w:val="24"/>
          <w:szCs w:val="28"/>
        </w:rPr>
        <w:t>3</w:t>
      </w:r>
      <w:r w:rsidR="00AD3AD4">
        <w:rPr>
          <w:rFonts w:ascii="宋体" w:hAnsi="宋体" w:hint="eastAsia"/>
          <w:sz w:val="24"/>
          <w:szCs w:val="28"/>
        </w:rPr>
        <w:t>.</w:t>
      </w:r>
      <w:r>
        <w:rPr>
          <w:rFonts w:ascii="宋体" w:hAnsi="宋体" w:hint="eastAsia"/>
          <w:sz w:val="24"/>
          <w:szCs w:val="28"/>
        </w:rPr>
        <w:t>5kw；</w:t>
      </w:r>
      <w:r>
        <w:rPr>
          <w:rFonts w:ascii="宋体" w:hAnsi="宋体"/>
          <w:sz w:val="24"/>
          <w:szCs w:val="28"/>
        </w:rPr>
        <w:t>3.3.3</w:t>
      </w:r>
      <w:r>
        <w:rPr>
          <w:rFonts w:ascii="宋体" w:hAnsi="宋体" w:hint="eastAsia"/>
          <w:sz w:val="24"/>
          <w:szCs w:val="28"/>
        </w:rPr>
        <w:t>炉体内部，烘干炉出口，补焊位置（外侧）改为两侧三层式护栏，补焊位置内侧为二层护栏；满足700mm-1200</w:t>
      </w:r>
      <w:proofErr w:type="gramStart"/>
      <w:r>
        <w:rPr>
          <w:rFonts w:ascii="宋体" w:hAnsi="宋体" w:hint="eastAsia"/>
          <w:sz w:val="24"/>
          <w:szCs w:val="28"/>
        </w:rPr>
        <w:t>胀高无需</w:t>
      </w:r>
      <w:proofErr w:type="gramEnd"/>
      <w:r>
        <w:rPr>
          <w:rFonts w:ascii="宋体" w:hAnsi="宋体" w:hint="eastAsia"/>
          <w:sz w:val="24"/>
          <w:szCs w:val="28"/>
        </w:rPr>
        <w:t>调整，总长度约100米，要求护栏直径25mm,厚度2mm不锈钢无缝钢管，接口处进行特殊处理，光滑无毛刺避免刮花翅片（1#焊接线和2#焊接线）；</w:t>
      </w:r>
    </w:p>
    <w:p w:rsidR="009C40E0" w:rsidRDefault="00C815A1">
      <w:pPr>
        <w:spacing w:line="276" w:lineRule="auto"/>
        <w:rPr>
          <w:rFonts w:ascii="宋体" w:hAnsi="宋体"/>
          <w:sz w:val="24"/>
          <w:szCs w:val="28"/>
        </w:rPr>
      </w:pPr>
      <w:r>
        <w:rPr>
          <w:rFonts w:ascii="宋体" w:hAnsi="宋体" w:hint="eastAsia"/>
          <w:sz w:val="24"/>
          <w:szCs w:val="28"/>
        </w:rPr>
        <w:t xml:space="preserve"> </w:t>
      </w:r>
      <w:r>
        <w:rPr>
          <w:rFonts w:ascii="宋体" w:hAnsi="宋体"/>
          <w:sz w:val="24"/>
          <w:szCs w:val="28"/>
        </w:rPr>
        <w:t xml:space="preserve">      3.4</w:t>
      </w:r>
      <w:r>
        <w:rPr>
          <w:rFonts w:ascii="宋体" w:hAnsi="宋体" w:hint="eastAsia"/>
          <w:sz w:val="24"/>
          <w:szCs w:val="28"/>
        </w:rPr>
        <w:t>天然气流量计安装要求：</w:t>
      </w:r>
    </w:p>
    <w:p w:rsidR="009C40E0" w:rsidRDefault="00C815A1">
      <w:pPr>
        <w:pStyle w:val="af2"/>
        <w:spacing w:line="440" w:lineRule="exact"/>
        <w:ind w:left="840" w:firstLineChars="0" w:firstLine="0"/>
        <w:jc w:val="left"/>
        <w:rPr>
          <w:rFonts w:ascii="宋体" w:hAnsi="宋体"/>
          <w:sz w:val="24"/>
          <w:szCs w:val="28"/>
        </w:rPr>
      </w:pPr>
      <w:r>
        <w:rPr>
          <w:rFonts w:ascii="宋体" w:hAnsi="宋体"/>
          <w:sz w:val="24"/>
          <w:szCs w:val="28"/>
        </w:rPr>
        <w:t>3.4.1</w:t>
      </w:r>
      <w:r>
        <w:rPr>
          <w:rFonts w:ascii="宋体" w:hAnsi="宋体" w:hint="eastAsia"/>
          <w:sz w:val="24"/>
          <w:szCs w:val="28"/>
        </w:rPr>
        <w:t xml:space="preserve"> 对T</w:t>
      </w:r>
      <w:r>
        <w:rPr>
          <w:rFonts w:ascii="宋体" w:hAnsi="宋体"/>
          <w:sz w:val="24"/>
          <w:szCs w:val="28"/>
        </w:rPr>
        <w:t>O</w:t>
      </w:r>
      <w:r>
        <w:rPr>
          <w:rFonts w:ascii="宋体" w:hAnsi="宋体" w:hint="eastAsia"/>
          <w:sz w:val="24"/>
          <w:szCs w:val="28"/>
        </w:rPr>
        <w:t>炉燃烧机和自动焊接机天然气进口增加流量表（共3块），并且与甲方能源系统进行联机对接，实现实时监测以及历史数据在线查询功能。</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w:t>
      </w:r>
      <w:r>
        <w:rPr>
          <w:rFonts w:ascii="宋体" w:hAnsi="宋体"/>
          <w:sz w:val="24"/>
          <w:szCs w:val="28"/>
        </w:rPr>
        <w:t>.4.2</w:t>
      </w:r>
      <w:r>
        <w:rPr>
          <w:rFonts w:ascii="宋体" w:hAnsi="宋体" w:hint="eastAsia"/>
          <w:sz w:val="24"/>
          <w:szCs w:val="28"/>
        </w:rPr>
        <w:t>流量表品牌为：天信天然气流量计；</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w:t>
      </w:r>
      <w:r>
        <w:rPr>
          <w:rFonts w:ascii="宋体" w:hAnsi="宋体"/>
          <w:sz w:val="24"/>
          <w:szCs w:val="28"/>
        </w:rPr>
        <w:t>.5</w:t>
      </w:r>
      <w:r>
        <w:rPr>
          <w:rFonts w:ascii="宋体" w:hAnsi="宋体" w:hint="eastAsia"/>
          <w:sz w:val="24"/>
          <w:szCs w:val="28"/>
        </w:rPr>
        <w:t>焊工和目测降噪隔离房要求：</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3.5.1主体结构为：长3</w:t>
      </w:r>
      <w:r>
        <w:rPr>
          <w:rFonts w:ascii="宋体" w:hAnsi="宋体"/>
          <w:sz w:val="24"/>
          <w:szCs w:val="28"/>
        </w:rPr>
        <w:t>000</w:t>
      </w:r>
      <w:r>
        <w:rPr>
          <w:rFonts w:ascii="宋体" w:hAnsi="宋体" w:hint="eastAsia"/>
          <w:sz w:val="24"/>
          <w:szCs w:val="28"/>
        </w:rPr>
        <w:t>mm×宽3</w:t>
      </w:r>
      <w:r>
        <w:rPr>
          <w:rFonts w:ascii="宋体" w:hAnsi="宋体"/>
          <w:sz w:val="24"/>
          <w:szCs w:val="28"/>
        </w:rPr>
        <w:t>mmm</w:t>
      </w:r>
      <w:r>
        <w:rPr>
          <w:rFonts w:ascii="宋体" w:hAnsi="宋体" w:hint="eastAsia"/>
          <w:sz w:val="24"/>
          <w:szCs w:val="28"/>
        </w:rPr>
        <w:t>×高3</w:t>
      </w:r>
      <w:r>
        <w:rPr>
          <w:rFonts w:ascii="宋体" w:hAnsi="宋体"/>
          <w:sz w:val="24"/>
          <w:szCs w:val="28"/>
        </w:rPr>
        <w:t>000mm</w:t>
      </w:r>
      <w:r>
        <w:rPr>
          <w:rFonts w:ascii="宋体" w:hAnsi="宋体" w:hint="eastAsia"/>
          <w:sz w:val="24"/>
          <w:szCs w:val="28"/>
        </w:rPr>
        <w:t>,其中4面外墙为玻璃结构</w:t>
      </w:r>
      <w:r>
        <w:rPr>
          <w:rFonts w:ascii="宋体" w:hAnsi="宋体"/>
          <w:sz w:val="24"/>
          <w:szCs w:val="28"/>
        </w:rPr>
        <w:t>,</w:t>
      </w:r>
      <w:r>
        <w:rPr>
          <w:rFonts w:ascii="宋体" w:hAnsi="宋体" w:hint="eastAsia"/>
          <w:sz w:val="24"/>
          <w:szCs w:val="28"/>
        </w:rPr>
        <w:t>顶部为防火板结构,顶部预留空调安装孔,中间1.5米方向开1个门；（具体尺寸以现场测量为准，实物尺寸小于设计尺寸5%后，乙方应出具工程变更说明，并得到甲方的确认）；</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w:t>
      </w:r>
      <w:r>
        <w:rPr>
          <w:rFonts w:ascii="宋体" w:hAnsi="宋体"/>
          <w:sz w:val="24"/>
          <w:szCs w:val="28"/>
        </w:rPr>
        <w:t>.5.2</w:t>
      </w:r>
      <w:r>
        <w:rPr>
          <w:rFonts w:ascii="宋体" w:hAnsi="宋体" w:hint="eastAsia"/>
          <w:sz w:val="24"/>
          <w:szCs w:val="28"/>
        </w:rPr>
        <w:t>隔离房玻璃采用10mm厚钢化防爆玻璃，玻璃之间密封胶密封，顶面采用50mm厚彩钢岩棉夹芯板材料（必须是阻燃防火材料）建造，颜色采用白灰色；承重连接部位采用钢型材进行加强固定，钢型材表面进行防锈处理；</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3.5.</w:t>
      </w:r>
      <w:r>
        <w:rPr>
          <w:rFonts w:ascii="宋体" w:hAnsi="宋体"/>
          <w:sz w:val="24"/>
          <w:szCs w:val="28"/>
        </w:rPr>
        <w:t>3</w:t>
      </w:r>
      <w:r>
        <w:rPr>
          <w:rFonts w:ascii="宋体" w:hAnsi="宋体" w:hint="eastAsia"/>
          <w:sz w:val="24"/>
          <w:szCs w:val="28"/>
        </w:rPr>
        <w:t>顶部满足承重100 kg</w:t>
      </w:r>
      <w:r>
        <w:rPr>
          <w:rFonts w:ascii="宋体" w:hAnsi="宋体"/>
          <w:sz w:val="24"/>
          <w:szCs w:val="28"/>
        </w:rPr>
        <w:t>/</w:t>
      </w:r>
      <w:r>
        <w:rPr>
          <w:rFonts w:ascii="宋体" w:hAnsi="宋体" w:hint="eastAsia"/>
          <w:sz w:val="24"/>
          <w:szCs w:val="28"/>
        </w:rPr>
        <w:t>㎡,以便于检修及安装空调；</w:t>
      </w:r>
    </w:p>
    <w:p w:rsidR="009C40E0" w:rsidRDefault="00C815A1">
      <w:pPr>
        <w:pStyle w:val="af2"/>
        <w:spacing w:line="440" w:lineRule="exact"/>
        <w:ind w:left="840" w:firstLineChars="0" w:firstLine="0"/>
        <w:jc w:val="left"/>
        <w:rPr>
          <w:rFonts w:ascii="宋体" w:hAnsi="宋体"/>
          <w:sz w:val="24"/>
          <w:szCs w:val="28"/>
        </w:rPr>
      </w:pPr>
      <w:r>
        <w:rPr>
          <w:rFonts w:ascii="宋体" w:hAnsi="宋体"/>
          <w:sz w:val="24"/>
          <w:szCs w:val="28"/>
        </w:rPr>
        <w:t>3.5.4</w:t>
      </w:r>
      <w:r>
        <w:rPr>
          <w:rFonts w:ascii="宋体" w:hAnsi="宋体" w:hint="eastAsia"/>
          <w:sz w:val="24"/>
          <w:szCs w:val="28"/>
        </w:rPr>
        <w:t>立柱采用80mm×80mm方管，立柱</w:t>
      </w:r>
      <w:proofErr w:type="gramStart"/>
      <w:r>
        <w:rPr>
          <w:rFonts w:ascii="宋体" w:hAnsi="宋体" w:hint="eastAsia"/>
          <w:sz w:val="24"/>
          <w:szCs w:val="28"/>
        </w:rPr>
        <w:t>固定脚</w:t>
      </w:r>
      <w:proofErr w:type="gramEnd"/>
      <w:r>
        <w:rPr>
          <w:rFonts w:ascii="宋体" w:hAnsi="宋体" w:hint="eastAsia"/>
          <w:sz w:val="24"/>
          <w:szCs w:val="28"/>
        </w:rPr>
        <w:t>用10mm</w:t>
      </w:r>
      <w:r w:rsidR="006B4265">
        <w:rPr>
          <w:rFonts w:ascii="宋体" w:hAnsi="宋体" w:hint="eastAsia"/>
          <w:sz w:val="24"/>
          <w:szCs w:val="28"/>
        </w:rPr>
        <w:t>厚钢板所有立柱全部刷银灰色防锈漆，房子外侧增加防撞护栏；</w:t>
      </w:r>
      <w:r>
        <w:rPr>
          <w:rFonts w:ascii="宋体" w:hAnsi="宋体" w:hint="eastAsia"/>
          <w:sz w:val="24"/>
          <w:szCs w:val="28"/>
        </w:rPr>
        <w:t>所用材料具有阻燃、防潮、防霉、防蛀的特性，隔声材料在内层中附着牢固，不得下沉脱落；</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3.5.</w:t>
      </w:r>
      <w:r>
        <w:rPr>
          <w:rFonts w:ascii="宋体" w:hAnsi="宋体"/>
          <w:sz w:val="24"/>
          <w:szCs w:val="28"/>
        </w:rPr>
        <w:t>5</w:t>
      </w:r>
      <w:r>
        <w:rPr>
          <w:rFonts w:ascii="宋体" w:hAnsi="宋体" w:hint="eastAsia"/>
          <w:sz w:val="24"/>
          <w:szCs w:val="28"/>
        </w:rPr>
        <w:t>降噪隔离房顶部安装3个排风扇并引至管道至工位上方排烟，排风管道高2m,用钢丝固定</w:t>
      </w:r>
      <w:proofErr w:type="gramStart"/>
      <w:r>
        <w:rPr>
          <w:rFonts w:ascii="宋体" w:hAnsi="宋体" w:hint="eastAsia"/>
          <w:sz w:val="24"/>
          <w:szCs w:val="28"/>
        </w:rPr>
        <w:t>不</w:t>
      </w:r>
      <w:proofErr w:type="gramEnd"/>
      <w:r>
        <w:rPr>
          <w:rFonts w:ascii="宋体" w:hAnsi="宋体" w:hint="eastAsia"/>
          <w:sz w:val="24"/>
          <w:szCs w:val="28"/>
        </w:rPr>
        <w:t>的出现晃动现象，不含降噪隔离房高度；</w:t>
      </w:r>
    </w:p>
    <w:p w:rsidR="00492C4C" w:rsidRPr="00492C4C" w:rsidRDefault="00492C4C" w:rsidP="00492C4C">
      <w:pPr>
        <w:pStyle w:val="af2"/>
        <w:spacing w:line="440" w:lineRule="exact"/>
        <w:ind w:left="840" w:firstLineChars="0" w:firstLine="0"/>
        <w:jc w:val="left"/>
        <w:rPr>
          <w:rFonts w:ascii="宋体" w:hAnsi="宋体"/>
          <w:sz w:val="24"/>
          <w:szCs w:val="28"/>
        </w:rPr>
      </w:pPr>
      <w:r>
        <w:rPr>
          <w:rFonts w:ascii="宋体" w:hAnsi="宋体" w:hint="eastAsia"/>
          <w:sz w:val="24"/>
          <w:szCs w:val="28"/>
        </w:rPr>
        <w:t>3.6高焊2线自动焊接机能力提升：加热火排新作2套，材质不锈钢</w:t>
      </w:r>
      <w:r>
        <w:rPr>
          <w:rFonts w:ascii="宋体" w:hAnsi="宋体" w:hint="eastAsia"/>
          <w:sz w:val="24"/>
          <w:szCs w:val="28"/>
        </w:rPr>
        <w:lastRenderedPageBreak/>
        <w:t>304，喷嘴数量</w:t>
      </w:r>
      <w:r w:rsidR="009576DD">
        <w:rPr>
          <w:rFonts w:ascii="宋体" w:hAnsi="宋体" w:hint="eastAsia"/>
          <w:sz w:val="24"/>
          <w:szCs w:val="28"/>
        </w:rPr>
        <w:t>2</w:t>
      </w:r>
      <w:r>
        <w:rPr>
          <w:rFonts w:ascii="宋体" w:hAnsi="宋体" w:hint="eastAsia"/>
          <w:sz w:val="24"/>
          <w:szCs w:val="28"/>
        </w:rPr>
        <w:t>0根，间距</w:t>
      </w:r>
      <w:r w:rsidR="009576DD">
        <w:rPr>
          <w:rFonts w:ascii="宋体" w:hAnsi="宋体" w:hint="eastAsia"/>
          <w:sz w:val="24"/>
          <w:szCs w:val="28"/>
        </w:rPr>
        <w:t>1</w:t>
      </w:r>
      <w:r>
        <w:rPr>
          <w:rFonts w:ascii="宋体" w:hAnsi="宋体"/>
          <w:sz w:val="24"/>
          <w:szCs w:val="28"/>
        </w:rPr>
        <w:t>5</w:t>
      </w:r>
      <w:r>
        <w:rPr>
          <w:rFonts w:ascii="宋体" w:hAnsi="宋体" w:hint="eastAsia"/>
          <w:sz w:val="24"/>
          <w:szCs w:val="28"/>
        </w:rPr>
        <w:t>mm；</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三、涉及以下标准件品牌要求：</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电箱放置于进料端外侧，采用</w:t>
      </w:r>
      <w:proofErr w:type="gramStart"/>
      <w:r>
        <w:rPr>
          <w:rFonts w:ascii="宋体" w:hAnsi="宋体" w:hint="eastAsia"/>
          <w:sz w:val="24"/>
          <w:szCs w:val="28"/>
        </w:rPr>
        <w:t>台湾宣荣数显</w:t>
      </w:r>
      <w:proofErr w:type="gramEnd"/>
      <w:r>
        <w:rPr>
          <w:rFonts w:ascii="宋体" w:hAnsi="宋体" w:hint="eastAsia"/>
          <w:sz w:val="24"/>
          <w:szCs w:val="28"/>
        </w:rPr>
        <w:t>温控器或者同等知名品牌，采用 PLC 及触摸屏集中控制。设备启动可通过手动、自动运行两种操作方 式实现。</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报警指示：电源、压力、燃烧机、风机、输送线、超温、低温等异常情况需 报警提示；</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 xml:space="preserve">操作面板由触摸屏、按钮、急停和控制电源锁定按钮构成。标识清晰，操作 方便。 </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设备的电器元件的安装符合国家的有关规定，并有可靠的接地装置，各电器 元件都有明显标识。电控柜内采用全塑</w:t>
      </w:r>
      <w:proofErr w:type="gramStart"/>
      <w:r>
        <w:rPr>
          <w:rFonts w:ascii="宋体" w:hAnsi="宋体" w:hint="eastAsia"/>
          <w:sz w:val="24"/>
          <w:szCs w:val="28"/>
        </w:rPr>
        <w:t>梳孔柜</w:t>
      </w:r>
      <w:proofErr w:type="gramEnd"/>
      <w:r>
        <w:rPr>
          <w:rFonts w:ascii="宋体" w:hAnsi="宋体" w:hint="eastAsia"/>
          <w:sz w:val="24"/>
          <w:szCs w:val="28"/>
        </w:rPr>
        <w:t xml:space="preserve">用线槽布线，线号清晰；控制面板整 洁，标牌字幕清晰易看。 </w:t>
      </w:r>
    </w:p>
    <w:p w:rsidR="009C40E0" w:rsidRDefault="00C815A1">
      <w:pPr>
        <w:pStyle w:val="af2"/>
        <w:spacing w:line="440" w:lineRule="exact"/>
        <w:ind w:left="840" w:firstLineChars="0" w:firstLine="0"/>
        <w:jc w:val="left"/>
        <w:rPr>
          <w:rFonts w:ascii="宋体" w:hAnsi="宋体"/>
          <w:sz w:val="24"/>
          <w:szCs w:val="28"/>
        </w:rPr>
      </w:pPr>
      <w:r>
        <w:rPr>
          <w:rFonts w:ascii="宋体" w:hAnsi="宋体" w:hint="eastAsia"/>
          <w:sz w:val="24"/>
          <w:szCs w:val="28"/>
        </w:rPr>
        <w:t>关键零部件选用要</w:t>
      </w:r>
    </w:p>
    <w:tbl>
      <w:tblPr>
        <w:tblW w:w="8140" w:type="dxa"/>
        <w:jc w:val="center"/>
        <w:tblLayout w:type="fixed"/>
        <w:tblLook w:val="04A0" w:firstRow="1" w:lastRow="0" w:firstColumn="1" w:lastColumn="0" w:noHBand="0" w:noVBand="1"/>
      </w:tblPr>
      <w:tblGrid>
        <w:gridCol w:w="399"/>
        <w:gridCol w:w="4093"/>
        <w:gridCol w:w="3648"/>
      </w:tblGrid>
      <w:tr w:rsidR="009C40E0">
        <w:trPr>
          <w:trHeight w:val="270"/>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40E0" w:rsidRDefault="00C815A1">
            <w:pPr>
              <w:widowControl/>
              <w:jc w:val="center"/>
              <w:rPr>
                <w:rFonts w:ascii="宋体" w:hAnsi="宋体" w:cs="宋体"/>
                <w:color w:val="000000"/>
                <w:kern w:val="0"/>
                <w:sz w:val="20"/>
                <w:szCs w:val="20"/>
              </w:rPr>
            </w:pPr>
            <w:r>
              <w:rPr>
                <w:rFonts w:ascii="宋体" w:hAnsi="宋体" w:cs="宋体" w:hint="eastAsia"/>
                <w:color w:val="000000"/>
                <w:kern w:val="0"/>
                <w:sz w:val="20"/>
                <w:szCs w:val="20"/>
              </w:rPr>
              <w:t>序号</w:t>
            </w:r>
          </w:p>
        </w:tc>
        <w:tc>
          <w:tcPr>
            <w:tcW w:w="4093" w:type="dxa"/>
            <w:tcBorders>
              <w:top w:val="single" w:sz="4" w:space="0" w:color="auto"/>
              <w:left w:val="nil"/>
              <w:bottom w:val="single" w:sz="4" w:space="0" w:color="auto"/>
              <w:right w:val="single" w:sz="4" w:space="0" w:color="auto"/>
            </w:tcBorders>
            <w:shd w:val="clear" w:color="auto" w:fill="auto"/>
            <w:noWrap/>
            <w:vAlign w:val="bottom"/>
          </w:tcPr>
          <w:p w:rsidR="009C40E0" w:rsidRDefault="00C815A1">
            <w:pPr>
              <w:widowControl/>
              <w:jc w:val="center"/>
              <w:rPr>
                <w:rFonts w:ascii="宋体" w:hAnsi="宋体" w:cs="宋体"/>
                <w:color w:val="000000"/>
                <w:kern w:val="0"/>
                <w:sz w:val="20"/>
                <w:szCs w:val="20"/>
              </w:rPr>
            </w:pPr>
            <w:r>
              <w:rPr>
                <w:rFonts w:ascii="宋体" w:hAnsi="宋体" w:cs="宋体" w:hint="eastAsia"/>
                <w:color w:val="000000"/>
                <w:kern w:val="0"/>
                <w:sz w:val="20"/>
                <w:szCs w:val="20"/>
              </w:rPr>
              <w:t xml:space="preserve">项目名称 </w:t>
            </w:r>
          </w:p>
        </w:tc>
        <w:tc>
          <w:tcPr>
            <w:tcW w:w="3648" w:type="dxa"/>
            <w:tcBorders>
              <w:top w:val="single" w:sz="4" w:space="0" w:color="auto"/>
              <w:left w:val="nil"/>
              <w:bottom w:val="single" w:sz="4" w:space="0" w:color="auto"/>
              <w:right w:val="single" w:sz="4" w:space="0" w:color="auto"/>
            </w:tcBorders>
            <w:shd w:val="clear" w:color="auto" w:fill="auto"/>
            <w:noWrap/>
            <w:vAlign w:val="bottom"/>
          </w:tcPr>
          <w:p w:rsidR="009C40E0" w:rsidRDefault="00C815A1">
            <w:pPr>
              <w:widowControl/>
              <w:jc w:val="center"/>
              <w:rPr>
                <w:rFonts w:ascii="宋体" w:hAnsi="宋体" w:cs="宋体"/>
                <w:color w:val="000000"/>
                <w:kern w:val="0"/>
                <w:sz w:val="20"/>
                <w:szCs w:val="20"/>
              </w:rPr>
            </w:pPr>
            <w:r>
              <w:rPr>
                <w:rFonts w:ascii="宋体" w:hAnsi="宋体" w:cs="宋体" w:hint="eastAsia"/>
                <w:color w:val="000000"/>
                <w:kern w:val="0"/>
                <w:sz w:val="20"/>
                <w:szCs w:val="20"/>
              </w:rPr>
              <w:t xml:space="preserve"> 品牌（如有按照清单执行）</w:t>
            </w:r>
          </w:p>
        </w:tc>
      </w:tr>
      <w:tr w:rsidR="009C40E0">
        <w:trPr>
          <w:trHeight w:val="480"/>
          <w:jc w:val="center"/>
        </w:trPr>
        <w:tc>
          <w:tcPr>
            <w:tcW w:w="399" w:type="dxa"/>
            <w:tcBorders>
              <w:top w:val="nil"/>
              <w:left w:val="single" w:sz="4" w:space="0" w:color="auto"/>
              <w:bottom w:val="single" w:sz="4" w:space="0" w:color="auto"/>
              <w:right w:val="single" w:sz="4" w:space="0" w:color="auto"/>
            </w:tcBorders>
            <w:shd w:val="clear" w:color="auto" w:fill="auto"/>
            <w:noWrap/>
            <w:vAlign w:val="bottom"/>
          </w:tcPr>
          <w:p w:rsidR="009C40E0" w:rsidRDefault="00C815A1">
            <w:pPr>
              <w:widowControl/>
              <w:jc w:val="right"/>
              <w:rPr>
                <w:rFonts w:ascii="宋体" w:hAnsi="宋体" w:cs="宋体"/>
                <w:color w:val="000000"/>
                <w:kern w:val="0"/>
                <w:sz w:val="20"/>
                <w:szCs w:val="20"/>
              </w:rPr>
            </w:pPr>
            <w:r>
              <w:rPr>
                <w:rFonts w:ascii="宋体" w:hAnsi="宋体" w:cs="宋体" w:hint="eastAsia"/>
                <w:color w:val="000000"/>
                <w:kern w:val="0"/>
                <w:sz w:val="20"/>
                <w:szCs w:val="20"/>
              </w:rPr>
              <w:t>1</w:t>
            </w:r>
          </w:p>
        </w:tc>
        <w:tc>
          <w:tcPr>
            <w:tcW w:w="4093" w:type="dxa"/>
            <w:tcBorders>
              <w:top w:val="nil"/>
              <w:left w:val="nil"/>
              <w:bottom w:val="single" w:sz="4" w:space="0" w:color="auto"/>
              <w:right w:val="single" w:sz="4" w:space="0" w:color="auto"/>
            </w:tcBorders>
            <w:shd w:val="clear" w:color="auto" w:fill="auto"/>
            <w:vAlign w:val="bottom"/>
          </w:tcPr>
          <w:p w:rsidR="009C40E0" w:rsidRDefault="00C815A1">
            <w:pPr>
              <w:widowControl/>
              <w:jc w:val="left"/>
              <w:rPr>
                <w:rFonts w:ascii="宋体" w:hAnsi="宋体" w:cs="宋体"/>
                <w:color w:val="000000"/>
                <w:kern w:val="0"/>
                <w:sz w:val="20"/>
                <w:szCs w:val="20"/>
              </w:rPr>
            </w:pPr>
            <w:r>
              <w:rPr>
                <w:rFonts w:ascii="宋体" w:hAnsi="宋体" w:cs="宋体" w:hint="eastAsia"/>
                <w:color w:val="000000"/>
                <w:kern w:val="0"/>
                <w:sz w:val="20"/>
                <w:szCs w:val="20"/>
              </w:rPr>
              <w:t xml:space="preserve">可编程控制器PLC </w:t>
            </w:r>
          </w:p>
        </w:tc>
        <w:tc>
          <w:tcPr>
            <w:tcW w:w="3648" w:type="dxa"/>
            <w:tcBorders>
              <w:top w:val="nil"/>
              <w:left w:val="nil"/>
              <w:bottom w:val="single" w:sz="4" w:space="0" w:color="auto"/>
              <w:right w:val="single" w:sz="4" w:space="0" w:color="auto"/>
            </w:tcBorders>
            <w:shd w:val="clear" w:color="auto" w:fill="auto"/>
            <w:vAlign w:val="bottom"/>
          </w:tcPr>
          <w:p w:rsidR="009C40E0" w:rsidRDefault="00C815A1">
            <w:pPr>
              <w:widowControl/>
              <w:jc w:val="left"/>
              <w:rPr>
                <w:rFonts w:ascii="宋体" w:hAnsi="宋体" w:cs="宋体"/>
                <w:color w:val="000000"/>
                <w:kern w:val="0"/>
                <w:sz w:val="20"/>
                <w:szCs w:val="20"/>
              </w:rPr>
            </w:pPr>
            <w:r>
              <w:rPr>
                <w:rFonts w:ascii="宋体" w:hAnsi="宋体" w:cs="宋体" w:hint="eastAsia"/>
                <w:color w:val="000000"/>
                <w:kern w:val="0"/>
                <w:sz w:val="20"/>
                <w:szCs w:val="20"/>
              </w:rPr>
              <w:t xml:space="preserve">  三菱、西门子</w:t>
            </w:r>
          </w:p>
        </w:tc>
      </w:tr>
      <w:tr w:rsidR="009C40E0">
        <w:trPr>
          <w:trHeight w:val="270"/>
          <w:jc w:val="center"/>
        </w:trPr>
        <w:tc>
          <w:tcPr>
            <w:tcW w:w="399" w:type="dxa"/>
            <w:tcBorders>
              <w:top w:val="nil"/>
              <w:left w:val="single" w:sz="4" w:space="0" w:color="auto"/>
              <w:bottom w:val="single" w:sz="4" w:space="0" w:color="auto"/>
              <w:right w:val="single" w:sz="4" w:space="0" w:color="auto"/>
            </w:tcBorders>
            <w:shd w:val="clear" w:color="auto" w:fill="auto"/>
            <w:noWrap/>
            <w:vAlign w:val="bottom"/>
          </w:tcPr>
          <w:p w:rsidR="009C40E0" w:rsidRDefault="00C815A1">
            <w:pPr>
              <w:widowControl/>
              <w:jc w:val="right"/>
              <w:rPr>
                <w:rFonts w:ascii="宋体" w:hAnsi="宋体" w:cs="宋体"/>
                <w:color w:val="000000"/>
                <w:kern w:val="0"/>
                <w:sz w:val="20"/>
                <w:szCs w:val="20"/>
              </w:rPr>
            </w:pPr>
            <w:r>
              <w:rPr>
                <w:rFonts w:ascii="宋体" w:hAnsi="宋体" w:cs="宋体" w:hint="eastAsia"/>
                <w:color w:val="000000"/>
                <w:kern w:val="0"/>
                <w:sz w:val="20"/>
                <w:szCs w:val="20"/>
              </w:rPr>
              <w:t>2</w:t>
            </w:r>
          </w:p>
        </w:tc>
        <w:tc>
          <w:tcPr>
            <w:tcW w:w="4093" w:type="dxa"/>
            <w:tcBorders>
              <w:top w:val="nil"/>
              <w:left w:val="nil"/>
              <w:bottom w:val="single" w:sz="4" w:space="0" w:color="auto"/>
              <w:right w:val="single" w:sz="4" w:space="0" w:color="auto"/>
            </w:tcBorders>
            <w:shd w:val="clear" w:color="auto" w:fill="auto"/>
            <w:noWrap/>
            <w:vAlign w:val="bottom"/>
          </w:tcPr>
          <w:p w:rsidR="009C40E0" w:rsidRDefault="00C815A1">
            <w:pPr>
              <w:widowControl/>
              <w:jc w:val="left"/>
              <w:rPr>
                <w:rFonts w:ascii="宋体" w:hAnsi="宋体" w:cs="宋体"/>
                <w:color w:val="000000"/>
                <w:kern w:val="0"/>
                <w:sz w:val="20"/>
                <w:szCs w:val="20"/>
              </w:rPr>
            </w:pPr>
            <w:r>
              <w:rPr>
                <w:rFonts w:ascii="宋体" w:hAnsi="宋体" w:cs="宋体" w:hint="eastAsia"/>
                <w:color w:val="000000"/>
                <w:kern w:val="0"/>
                <w:sz w:val="20"/>
                <w:szCs w:val="20"/>
              </w:rPr>
              <w:t xml:space="preserve">触摸屏  </w:t>
            </w:r>
          </w:p>
        </w:tc>
        <w:tc>
          <w:tcPr>
            <w:tcW w:w="3648" w:type="dxa"/>
            <w:tcBorders>
              <w:top w:val="nil"/>
              <w:left w:val="nil"/>
              <w:bottom w:val="single" w:sz="4" w:space="0" w:color="auto"/>
              <w:right w:val="single" w:sz="4" w:space="0" w:color="auto"/>
            </w:tcBorders>
            <w:shd w:val="clear" w:color="auto" w:fill="auto"/>
            <w:vAlign w:val="bottom"/>
          </w:tcPr>
          <w:p w:rsidR="009C40E0" w:rsidRDefault="00C815A1">
            <w:pPr>
              <w:widowControl/>
              <w:jc w:val="left"/>
              <w:rPr>
                <w:rFonts w:ascii="宋体" w:hAnsi="宋体" w:cs="宋体"/>
                <w:color w:val="000000"/>
                <w:kern w:val="0"/>
                <w:sz w:val="20"/>
                <w:szCs w:val="20"/>
              </w:rPr>
            </w:pPr>
            <w:r>
              <w:rPr>
                <w:rFonts w:ascii="宋体" w:hAnsi="宋体" w:cs="宋体" w:hint="eastAsia"/>
                <w:color w:val="000000"/>
                <w:kern w:val="0"/>
                <w:sz w:val="20"/>
                <w:szCs w:val="20"/>
              </w:rPr>
              <w:t>三菱、欧姆龙、西门子</w:t>
            </w:r>
          </w:p>
        </w:tc>
      </w:tr>
      <w:tr w:rsidR="009C40E0">
        <w:trPr>
          <w:trHeight w:val="270"/>
          <w:jc w:val="center"/>
        </w:trPr>
        <w:tc>
          <w:tcPr>
            <w:tcW w:w="399" w:type="dxa"/>
            <w:tcBorders>
              <w:top w:val="nil"/>
              <w:left w:val="single" w:sz="4" w:space="0" w:color="auto"/>
              <w:bottom w:val="single" w:sz="4" w:space="0" w:color="auto"/>
              <w:right w:val="single" w:sz="4" w:space="0" w:color="auto"/>
            </w:tcBorders>
            <w:shd w:val="clear" w:color="auto" w:fill="auto"/>
            <w:noWrap/>
            <w:vAlign w:val="bottom"/>
          </w:tcPr>
          <w:p w:rsidR="009C40E0" w:rsidRDefault="00C815A1">
            <w:pPr>
              <w:widowControl/>
              <w:jc w:val="right"/>
              <w:rPr>
                <w:rFonts w:ascii="宋体" w:hAnsi="宋体" w:cs="宋体"/>
                <w:color w:val="000000"/>
                <w:kern w:val="0"/>
                <w:sz w:val="20"/>
                <w:szCs w:val="20"/>
              </w:rPr>
            </w:pPr>
            <w:r>
              <w:rPr>
                <w:rFonts w:ascii="宋体" w:hAnsi="宋体" w:cs="宋体" w:hint="eastAsia"/>
                <w:color w:val="000000"/>
                <w:kern w:val="0"/>
                <w:sz w:val="20"/>
                <w:szCs w:val="20"/>
              </w:rPr>
              <w:t>3</w:t>
            </w:r>
          </w:p>
        </w:tc>
        <w:tc>
          <w:tcPr>
            <w:tcW w:w="4093" w:type="dxa"/>
            <w:tcBorders>
              <w:top w:val="nil"/>
              <w:left w:val="nil"/>
              <w:bottom w:val="single" w:sz="4" w:space="0" w:color="auto"/>
              <w:right w:val="single" w:sz="4" w:space="0" w:color="auto"/>
            </w:tcBorders>
            <w:shd w:val="clear" w:color="auto" w:fill="auto"/>
            <w:noWrap/>
            <w:vAlign w:val="bottom"/>
          </w:tcPr>
          <w:p w:rsidR="009C40E0" w:rsidRDefault="00C815A1">
            <w:pPr>
              <w:widowControl/>
              <w:jc w:val="left"/>
              <w:rPr>
                <w:rFonts w:ascii="宋体" w:hAnsi="宋体" w:cs="宋体"/>
                <w:color w:val="000000"/>
                <w:kern w:val="0"/>
                <w:sz w:val="20"/>
                <w:szCs w:val="20"/>
              </w:rPr>
            </w:pPr>
            <w:proofErr w:type="gramStart"/>
            <w:r>
              <w:rPr>
                <w:rFonts w:ascii="宋体" w:hAnsi="宋体" w:cs="宋体" w:hint="eastAsia"/>
                <w:color w:val="000000"/>
                <w:kern w:val="0"/>
                <w:sz w:val="20"/>
                <w:szCs w:val="20"/>
              </w:rPr>
              <w:t>温控表</w:t>
            </w:r>
            <w:proofErr w:type="gramEnd"/>
            <w:r>
              <w:rPr>
                <w:rFonts w:ascii="宋体" w:hAnsi="宋体" w:cs="宋体" w:hint="eastAsia"/>
                <w:color w:val="000000"/>
                <w:kern w:val="0"/>
                <w:sz w:val="20"/>
                <w:szCs w:val="20"/>
              </w:rPr>
              <w:t xml:space="preserve">  </w:t>
            </w:r>
          </w:p>
        </w:tc>
        <w:tc>
          <w:tcPr>
            <w:tcW w:w="3648" w:type="dxa"/>
            <w:tcBorders>
              <w:top w:val="nil"/>
              <w:left w:val="nil"/>
              <w:bottom w:val="single" w:sz="4" w:space="0" w:color="auto"/>
              <w:right w:val="single" w:sz="4" w:space="0" w:color="auto"/>
            </w:tcBorders>
            <w:shd w:val="clear" w:color="auto" w:fill="auto"/>
            <w:vAlign w:val="bottom"/>
          </w:tcPr>
          <w:p w:rsidR="009C40E0" w:rsidRDefault="00C815A1">
            <w:pPr>
              <w:widowControl/>
              <w:jc w:val="left"/>
              <w:rPr>
                <w:rFonts w:ascii="宋体" w:hAnsi="宋体" w:cs="宋体"/>
                <w:color w:val="000000"/>
                <w:kern w:val="0"/>
                <w:sz w:val="20"/>
                <w:szCs w:val="20"/>
              </w:rPr>
            </w:pPr>
            <w:r>
              <w:rPr>
                <w:rFonts w:ascii="宋体" w:hAnsi="宋体" w:cs="宋体" w:hint="eastAsia"/>
                <w:color w:val="000000"/>
                <w:kern w:val="0"/>
                <w:sz w:val="20"/>
                <w:szCs w:val="20"/>
              </w:rPr>
              <w:t>RKC、霍尼韦尔</w:t>
            </w:r>
          </w:p>
        </w:tc>
      </w:tr>
      <w:tr w:rsidR="009C40E0">
        <w:trPr>
          <w:trHeight w:val="223"/>
          <w:jc w:val="center"/>
        </w:trPr>
        <w:tc>
          <w:tcPr>
            <w:tcW w:w="399" w:type="dxa"/>
            <w:tcBorders>
              <w:top w:val="nil"/>
              <w:left w:val="single" w:sz="4" w:space="0" w:color="auto"/>
              <w:bottom w:val="single" w:sz="4" w:space="0" w:color="auto"/>
              <w:right w:val="single" w:sz="4" w:space="0" w:color="auto"/>
            </w:tcBorders>
            <w:shd w:val="clear" w:color="auto" w:fill="auto"/>
            <w:noWrap/>
            <w:vAlign w:val="bottom"/>
          </w:tcPr>
          <w:p w:rsidR="009C40E0" w:rsidRDefault="00C815A1">
            <w:pPr>
              <w:widowControl/>
              <w:jc w:val="right"/>
              <w:rPr>
                <w:rFonts w:ascii="宋体" w:hAnsi="宋体" w:cs="宋体"/>
                <w:color w:val="000000"/>
                <w:kern w:val="0"/>
                <w:sz w:val="20"/>
                <w:szCs w:val="20"/>
              </w:rPr>
            </w:pPr>
            <w:r>
              <w:rPr>
                <w:rFonts w:ascii="宋体" w:hAnsi="宋体" w:cs="宋体" w:hint="eastAsia"/>
                <w:color w:val="000000"/>
                <w:kern w:val="0"/>
                <w:sz w:val="20"/>
                <w:szCs w:val="20"/>
              </w:rPr>
              <w:t>4</w:t>
            </w:r>
          </w:p>
        </w:tc>
        <w:tc>
          <w:tcPr>
            <w:tcW w:w="4093" w:type="dxa"/>
            <w:tcBorders>
              <w:top w:val="nil"/>
              <w:left w:val="nil"/>
              <w:bottom w:val="single" w:sz="4" w:space="0" w:color="auto"/>
              <w:right w:val="single" w:sz="4" w:space="0" w:color="auto"/>
            </w:tcBorders>
            <w:shd w:val="clear" w:color="auto" w:fill="auto"/>
            <w:noWrap/>
            <w:vAlign w:val="bottom"/>
          </w:tcPr>
          <w:p w:rsidR="009C40E0" w:rsidRDefault="00C815A1">
            <w:pPr>
              <w:widowControl/>
              <w:jc w:val="left"/>
              <w:rPr>
                <w:rFonts w:ascii="宋体" w:hAnsi="宋体" w:cs="宋体"/>
                <w:color w:val="000000"/>
                <w:kern w:val="0"/>
                <w:sz w:val="20"/>
                <w:szCs w:val="20"/>
              </w:rPr>
            </w:pPr>
            <w:r>
              <w:rPr>
                <w:rFonts w:ascii="宋体" w:hAnsi="宋体" w:cs="宋体" w:hint="eastAsia"/>
                <w:color w:val="000000"/>
                <w:kern w:val="0"/>
                <w:sz w:val="20"/>
                <w:szCs w:val="20"/>
              </w:rPr>
              <w:t>电机</w:t>
            </w:r>
          </w:p>
        </w:tc>
        <w:tc>
          <w:tcPr>
            <w:tcW w:w="3648" w:type="dxa"/>
            <w:tcBorders>
              <w:top w:val="nil"/>
              <w:left w:val="nil"/>
              <w:bottom w:val="single" w:sz="4" w:space="0" w:color="auto"/>
              <w:right w:val="single" w:sz="4" w:space="0" w:color="auto"/>
            </w:tcBorders>
            <w:shd w:val="clear" w:color="auto" w:fill="auto"/>
            <w:vAlign w:val="bottom"/>
          </w:tcPr>
          <w:p w:rsidR="009C40E0" w:rsidRDefault="00C815A1">
            <w:pPr>
              <w:widowControl/>
              <w:jc w:val="left"/>
              <w:rPr>
                <w:rFonts w:ascii="宋体" w:hAnsi="宋体" w:cs="宋体"/>
                <w:color w:val="000000"/>
                <w:kern w:val="0"/>
                <w:sz w:val="20"/>
                <w:szCs w:val="20"/>
              </w:rPr>
            </w:pPr>
            <w:r>
              <w:rPr>
                <w:rFonts w:ascii="宋体" w:hAnsi="宋体" w:cs="宋体" w:hint="eastAsia"/>
                <w:color w:val="000000"/>
                <w:kern w:val="0"/>
                <w:sz w:val="20"/>
                <w:szCs w:val="20"/>
              </w:rPr>
              <w:t>锦龙电机、 上海电机、湘潭电机、城邦</w:t>
            </w:r>
          </w:p>
        </w:tc>
      </w:tr>
      <w:tr w:rsidR="009C40E0">
        <w:trPr>
          <w:trHeight w:val="240"/>
          <w:jc w:val="center"/>
        </w:trPr>
        <w:tc>
          <w:tcPr>
            <w:tcW w:w="399" w:type="dxa"/>
            <w:tcBorders>
              <w:top w:val="nil"/>
              <w:left w:val="single" w:sz="4" w:space="0" w:color="auto"/>
              <w:bottom w:val="single" w:sz="4" w:space="0" w:color="auto"/>
              <w:right w:val="single" w:sz="4" w:space="0" w:color="auto"/>
            </w:tcBorders>
            <w:shd w:val="clear" w:color="auto" w:fill="auto"/>
            <w:noWrap/>
            <w:vAlign w:val="bottom"/>
          </w:tcPr>
          <w:p w:rsidR="009C40E0" w:rsidRDefault="00C815A1">
            <w:pPr>
              <w:widowControl/>
              <w:jc w:val="right"/>
              <w:rPr>
                <w:rFonts w:ascii="宋体" w:hAnsi="宋体" w:cs="宋体"/>
                <w:color w:val="000000"/>
                <w:kern w:val="0"/>
                <w:sz w:val="20"/>
                <w:szCs w:val="20"/>
              </w:rPr>
            </w:pPr>
            <w:r>
              <w:rPr>
                <w:rFonts w:ascii="宋体" w:hAnsi="宋体" w:cs="宋体" w:hint="eastAsia"/>
                <w:color w:val="000000"/>
                <w:kern w:val="0"/>
                <w:sz w:val="20"/>
                <w:szCs w:val="20"/>
              </w:rPr>
              <w:t>5</w:t>
            </w:r>
          </w:p>
        </w:tc>
        <w:tc>
          <w:tcPr>
            <w:tcW w:w="4093" w:type="dxa"/>
            <w:tcBorders>
              <w:top w:val="nil"/>
              <w:left w:val="nil"/>
              <w:bottom w:val="single" w:sz="4" w:space="0" w:color="auto"/>
              <w:right w:val="single" w:sz="4" w:space="0" w:color="auto"/>
            </w:tcBorders>
            <w:shd w:val="clear" w:color="auto" w:fill="auto"/>
            <w:noWrap/>
            <w:vAlign w:val="bottom"/>
          </w:tcPr>
          <w:p w:rsidR="009C40E0" w:rsidRDefault="00C815A1">
            <w:pPr>
              <w:widowControl/>
              <w:jc w:val="left"/>
              <w:rPr>
                <w:rFonts w:ascii="宋体" w:hAnsi="宋体" w:cs="宋体"/>
                <w:color w:val="000000"/>
                <w:kern w:val="0"/>
                <w:sz w:val="20"/>
                <w:szCs w:val="20"/>
              </w:rPr>
            </w:pPr>
            <w:r>
              <w:rPr>
                <w:rFonts w:ascii="宋体" w:hAnsi="宋体" w:cs="宋体" w:hint="eastAsia"/>
                <w:color w:val="000000"/>
                <w:kern w:val="0"/>
                <w:sz w:val="20"/>
                <w:szCs w:val="20"/>
              </w:rPr>
              <w:t xml:space="preserve">减速机 </w:t>
            </w:r>
          </w:p>
        </w:tc>
        <w:tc>
          <w:tcPr>
            <w:tcW w:w="3648" w:type="dxa"/>
            <w:tcBorders>
              <w:top w:val="nil"/>
              <w:left w:val="nil"/>
              <w:bottom w:val="single" w:sz="4" w:space="0" w:color="auto"/>
              <w:right w:val="single" w:sz="4" w:space="0" w:color="auto"/>
            </w:tcBorders>
            <w:shd w:val="clear" w:color="auto" w:fill="auto"/>
            <w:vAlign w:val="bottom"/>
          </w:tcPr>
          <w:p w:rsidR="009C40E0" w:rsidRDefault="00C815A1">
            <w:pPr>
              <w:widowControl/>
              <w:jc w:val="left"/>
              <w:rPr>
                <w:rFonts w:ascii="宋体" w:hAnsi="宋体" w:cs="宋体"/>
                <w:color w:val="000000"/>
                <w:kern w:val="0"/>
                <w:sz w:val="20"/>
                <w:szCs w:val="20"/>
              </w:rPr>
            </w:pPr>
            <w:r>
              <w:rPr>
                <w:rFonts w:ascii="宋体" w:hAnsi="宋体" w:cs="宋体" w:hint="eastAsia"/>
                <w:color w:val="000000"/>
                <w:kern w:val="0"/>
                <w:sz w:val="20"/>
                <w:szCs w:val="20"/>
              </w:rPr>
              <w:t xml:space="preserve"> 台湾北机、江苏国泰或同等品牌</w:t>
            </w:r>
          </w:p>
        </w:tc>
      </w:tr>
    </w:tbl>
    <w:p w:rsidR="009C40E0" w:rsidRDefault="009C40E0">
      <w:pPr>
        <w:spacing w:line="440" w:lineRule="exact"/>
        <w:jc w:val="left"/>
        <w:rPr>
          <w:b/>
          <w:color w:val="000000"/>
          <w:sz w:val="24"/>
        </w:rPr>
      </w:pPr>
    </w:p>
    <w:tbl>
      <w:tblPr>
        <w:tblW w:w="81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630"/>
        <w:gridCol w:w="1836"/>
        <w:gridCol w:w="800"/>
        <w:gridCol w:w="1984"/>
        <w:gridCol w:w="1418"/>
      </w:tblGrid>
      <w:tr w:rsidR="009C40E0">
        <w:trPr>
          <w:trHeight w:val="287"/>
        </w:trPr>
        <w:tc>
          <w:tcPr>
            <w:tcW w:w="8124" w:type="dxa"/>
            <w:gridSpan w:val="6"/>
            <w:shd w:val="clear" w:color="auto" w:fill="auto"/>
            <w:vAlign w:val="center"/>
          </w:tcPr>
          <w:p w:rsidR="009C40E0" w:rsidRDefault="00C815A1">
            <w:pPr>
              <w:widowControl/>
              <w:jc w:val="center"/>
              <w:rPr>
                <w:rFonts w:ascii="宋体" w:hAnsi="宋体" w:cs="宋体"/>
                <w:color w:val="000000"/>
                <w:kern w:val="0"/>
                <w:sz w:val="22"/>
                <w:szCs w:val="22"/>
              </w:rPr>
            </w:pPr>
            <w:r>
              <w:rPr>
                <w:rFonts w:ascii="宋体" w:hAnsi="宋体" w:cs="宋体" w:hint="eastAsia"/>
                <w:color w:val="000000"/>
                <w:kern w:val="0"/>
                <w:sz w:val="22"/>
                <w:szCs w:val="22"/>
              </w:rPr>
              <w:t>材料</w:t>
            </w:r>
          </w:p>
        </w:tc>
      </w:tr>
      <w:tr w:rsidR="009C40E0">
        <w:trPr>
          <w:trHeight w:val="258"/>
        </w:trPr>
        <w:tc>
          <w:tcPr>
            <w:tcW w:w="456" w:type="dxa"/>
            <w:shd w:val="clear" w:color="auto" w:fill="auto"/>
            <w:vAlign w:val="center"/>
          </w:tcPr>
          <w:p w:rsidR="009C40E0" w:rsidRDefault="00C815A1">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1630"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热电阻</w:t>
            </w:r>
          </w:p>
        </w:tc>
        <w:tc>
          <w:tcPr>
            <w:tcW w:w="1836"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SUS310S</w:t>
            </w:r>
          </w:p>
        </w:tc>
        <w:tc>
          <w:tcPr>
            <w:tcW w:w="800" w:type="dxa"/>
            <w:shd w:val="clear" w:color="auto" w:fill="auto"/>
            <w:vAlign w:val="center"/>
          </w:tcPr>
          <w:p w:rsidR="009C40E0" w:rsidRDefault="00C815A1">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p>
        </w:tc>
        <w:tc>
          <w:tcPr>
            <w:tcW w:w="1984"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保温层护板</w:t>
            </w:r>
          </w:p>
        </w:tc>
        <w:tc>
          <w:tcPr>
            <w:tcW w:w="1418"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镀锌t=1.0</w:t>
            </w:r>
          </w:p>
        </w:tc>
      </w:tr>
      <w:tr w:rsidR="009C40E0">
        <w:trPr>
          <w:trHeight w:val="287"/>
        </w:trPr>
        <w:tc>
          <w:tcPr>
            <w:tcW w:w="456" w:type="dxa"/>
            <w:shd w:val="clear" w:color="auto" w:fill="auto"/>
            <w:vAlign w:val="center"/>
          </w:tcPr>
          <w:p w:rsidR="009C40E0" w:rsidRDefault="00C815A1">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c>
          <w:tcPr>
            <w:tcW w:w="1630"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热电偶</w:t>
            </w:r>
          </w:p>
        </w:tc>
        <w:tc>
          <w:tcPr>
            <w:tcW w:w="1836"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SUS310S</w:t>
            </w:r>
          </w:p>
        </w:tc>
        <w:tc>
          <w:tcPr>
            <w:tcW w:w="800" w:type="dxa"/>
            <w:shd w:val="clear" w:color="auto" w:fill="auto"/>
            <w:vAlign w:val="center"/>
          </w:tcPr>
          <w:p w:rsidR="009C40E0" w:rsidRDefault="00C815A1">
            <w:pPr>
              <w:widowControl/>
              <w:jc w:val="center"/>
              <w:rPr>
                <w:rFonts w:ascii="宋体" w:hAnsi="宋体" w:cs="宋体"/>
                <w:color w:val="000000"/>
                <w:kern w:val="0"/>
                <w:sz w:val="22"/>
                <w:szCs w:val="22"/>
              </w:rPr>
            </w:pPr>
            <w:r>
              <w:rPr>
                <w:rFonts w:ascii="宋体" w:hAnsi="宋体" w:cs="宋体" w:hint="eastAsia"/>
                <w:color w:val="000000"/>
                <w:kern w:val="0"/>
                <w:sz w:val="22"/>
                <w:szCs w:val="22"/>
              </w:rPr>
              <w:t>7</w:t>
            </w:r>
          </w:p>
        </w:tc>
        <w:tc>
          <w:tcPr>
            <w:tcW w:w="1984"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燃烧室及换热器支架</w:t>
            </w:r>
          </w:p>
        </w:tc>
        <w:tc>
          <w:tcPr>
            <w:tcW w:w="1418"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SUS310S及304</w:t>
            </w:r>
          </w:p>
        </w:tc>
      </w:tr>
      <w:tr w:rsidR="009C40E0">
        <w:trPr>
          <w:trHeight w:val="287"/>
        </w:trPr>
        <w:tc>
          <w:tcPr>
            <w:tcW w:w="456" w:type="dxa"/>
            <w:shd w:val="clear" w:color="auto" w:fill="auto"/>
            <w:vAlign w:val="center"/>
          </w:tcPr>
          <w:p w:rsidR="009C40E0" w:rsidRDefault="00C815A1">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c>
          <w:tcPr>
            <w:tcW w:w="1630"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膨胀节</w:t>
            </w:r>
          </w:p>
        </w:tc>
        <w:tc>
          <w:tcPr>
            <w:tcW w:w="1836"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SUS304 t=2.0</w:t>
            </w:r>
          </w:p>
        </w:tc>
        <w:tc>
          <w:tcPr>
            <w:tcW w:w="800" w:type="dxa"/>
            <w:shd w:val="clear" w:color="auto" w:fill="auto"/>
            <w:vAlign w:val="center"/>
          </w:tcPr>
          <w:p w:rsidR="009C40E0" w:rsidRDefault="00C815A1">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c>
          <w:tcPr>
            <w:tcW w:w="1984"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支座</w:t>
            </w:r>
          </w:p>
        </w:tc>
        <w:tc>
          <w:tcPr>
            <w:tcW w:w="1418"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碳钢</w:t>
            </w:r>
          </w:p>
        </w:tc>
      </w:tr>
      <w:tr w:rsidR="009C40E0">
        <w:trPr>
          <w:trHeight w:val="287"/>
        </w:trPr>
        <w:tc>
          <w:tcPr>
            <w:tcW w:w="456" w:type="dxa"/>
            <w:shd w:val="clear" w:color="auto" w:fill="auto"/>
            <w:vAlign w:val="center"/>
          </w:tcPr>
          <w:p w:rsidR="009C40E0" w:rsidRDefault="00C815A1">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c>
          <w:tcPr>
            <w:tcW w:w="1630"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炉体内板</w:t>
            </w:r>
          </w:p>
        </w:tc>
        <w:tc>
          <w:tcPr>
            <w:tcW w:w="1836"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SUS304 t=3</w:t>
            </w:r>
          </w:p>
        </w:tc>
        <w:tc>
          <w:tcPr>
            <w:tcW w:w="800" w:type="dxa"/>
            <w:shd w:val="clear" w:color="auto" w:fill="auto"/>
            <w:vAlign w:val="center"/>
          </w:tcPr>
          <w:p w:rsidR="009C40E0" w:rsidRDefault="00C815A1">
            <w:pPr>
              <w:widowControl/>
              <w:jc w:val="center"/>
              <w:rPr>
                <w:rFonts w:ascii="宋体" w:hAnsi="宋体" w:cs="宋体"/>
                <w:color w:val="000000"/>
                <w:kern w:val="0"/>
                <w:sz w:val="22"/>
                <w:szCs w:val="22"/>
              </w:rPr>
            </w:pPr>
            <w:r>
              <w:rPr>
                <w:rFonts w:ascii="宋体" w:hAnsi="宋体" w:cs="宋体" w:hint="eastAsia"/>
                <w:color w:val="000000"/>
                <w:kern w:val="0"/>
                <w:sz w:val="22"/>
                <w:szCs w:val="22"/>
              </w:rPr>
              <w:t>9</w:t>
            </w:r>
          </w:p>
        </w:tc>
        <w:tc>
          <w:tcPr>
            <w:tcW w:w="1984"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电动阀阀体及调节板</w:t>
            </w:r>
          </w:p>
        </w:tc>
        <w:tc>
          <w:tcPr>
            <w:tcW w:w="1418"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SUS321</w:t>
            </w:r>
          </w:p>
        </w:tc>
      </w:tr>
      <w:tr w:rsidR="009C40E0">
        <w:trPr>
          <w:trHeight w:val="287"/>
        </w:trPr>
        <w:tc>
          <w:tcPr>
            <w:tcW w:w="456" w:type="dxa"/>
            <w:shd w:val="clear" w:color="auto" w:fill="auto"/>
            <w:vAlign w:val="center"/>
          </w:tcPr>
          <w:p w:rsidR="009C40E0" w:rsidRDefault="00C815A1">
            <w:pPr>
              <w:widowControl/>
              <w:jc w:val="center"/>
              <w:rPr>
                <w:rFonts w:ascii="宋体" w:hAnsi="宋体" w:cs="宋体"/>
                <w:color w:val="000000"/>
                <w:kern w:val="0"/>
                <w:sz w:val="22"/>
                <w:szCs w:val="22"/>
              </w:rPr>
            </w:pPr>
            <w:r>
              <w:rPr>
                <w:rFonts w:ascii="宋体" w:hAnsi="宋体" w:cs="宋体" w:hint="eastAsia"/>
                <w:color w:val="000000"/>
                <w:kern w:val="0"/>
                <w:sz w:val="22"/>
                <w:szCs w:val="22"/>
              </w:rPr>
              <w:t>5</w:t>
            </w:r>
          </w:p>
        </w:tc>
        <w:tc>
          <w:tcPr>
            <w:tcW w:w="1630"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保温材料</w:t>
            </w:r>
          </w:p>
        </w:tc>
        <w:tc>
          <w:tcPr>
            <w:tcW w:w="1836" w:type="dxa"/>
            <w:shd w:val="clear" w:color="auto" w:fill="auto"/>
            <w:vAlign w:val="center"/>
          </w:tcPr>
          <w:p w:rsidR="009C40E0" w:rsidRDefault="00C815A1">
            <w:pPr>
              <w:widowControl/>
              <w:rPr>
                <w:rFonts w:ascii="宋体" w:hAnsi="宋体" w:cs="宋体"/>
                <w:color w:val="000000"/>
                <w:kern w:val="0"/>
                <w:sz w:val="22"/>
                <w:szCs w:val="22"/>
              </w:rPr>
            </w:pPr>
            <w:proofErr w:type="gramStart"/>
            <w:r>
              <w:rPr>
                <w:rFonts w:ascii="宋体" w:hAnsi="宋体" w:cs="宋体" w:hint="eastAsia"/>
                <w:color w:val="000000"/>
                <w:kern w:val="0"/>
                <w:sz w:val="22"/>
                <w:szCs w:val="22"/>
              </w:rPr>
              <w:t>硅酸铝棉</w:t>
            </w:r>
            <w:proofErr w:type="gramEnd"/>
          </w:p>
        </w:tc>
        <w:tc>
          <w:tcPr>
            <w:tcW w:w="800" w:type="dxa"/>
            <w:shd w:val="clear" w:color="auto" w:fill="auto"/>
            <w:vAlign w:val="center"/>
          </w:tcPr>
          <w:p w:rsidR="009C40E0" w:rsidRDefault="00C815A1">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r>
              <w:rPr>
                <w:rFonts w:ascii="宋体" w:hAnsi="宋体" w:cs="宋体"/>
                <w:color w:val="000000"/>
                <w:kern w:val="0"/>
                <w:sz w:val="22"/>
                <w:szCs w:val="22"/>
              </w:rPr>
              <w:t>0</w:t>
            </w:r>
          </w:p>
        </w:tc>
        <w:tc>
          <w:tcPr>
            <w:tcW w:w="1984"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连接法兰</w:t>
            </w:r>
          </w:p>
        </w:tc>
        <w:tc>
          <w:tcPr>
            <w:tcW w:w="1418" w:type="dxa"/>
            <w:shd w:val="clear" w:color="auto" w:fill="auto"/>
            <w:vAlign w:val="center"/>
          </w:tcPr>
          <w:p w:rsidR="009C40E0" w:rsidRDefault="00C815A1">
            <w:pPr>
              <w:widowControl/>
              <w:rPr>
                <w:rFonts w:ascii="宋体" w:hAnsi="宋体" w:cs="宋体"/>
                <w:color w:val="000000"/>
                <w:kern w:val="0"/>
                <w:sz w:val="22"/>
                <w:szCs w:val="22"/>
              </w:rPr>
            </w:pPr>
            <w:r>
              <w:rPr>
                <w:rFonts w:ascii="宋体" w:hAnsi="宋体" w:cs="宋体" w:hint="eastAsia"/>
                <w:color w:val="000000"/>
                <w:kern w:val="0"/>
                <w:sz w:val="22"/>
                <w:szCs w:val="22"/>
              </w:rPr>
              <w:t>碳钢</w:t>
            </w:r>
          </w:p>
        </w:tc>
      </w:tr>
    </w:tbl>
    <w:p w:rsidR="009C40E0" w:rsidRDefault="009C40E0">
      <w:pPr>
        <w:spacing w:line="440" w:lineRule="exact"/>
        <w:jc w:val="left"/>
        <w:rPr>
          <w:b/>
          <w:color w:val="000000"/>
          <w:sz w:val="24"/>
        </w:rPr>
      </w:pPr>
    </w:p>
    <w:p w:rsidR="009C40E0" w:rsidRDefault="00C815A1">
      <w:pPr>
        <w:pStyle w:val="af2"/>
        <w:spacing w:line="440" w:lineRule="exact"/>
        <w:ind w:firstLineChars="0" w:firstLine="0"/>
        <w:jc w:val="left"/>
        <w:rPr>
          <w:b/>
          <w:color w:val="000000"/>
          <w:sz w:val="24"/>
        </w:rPr>
      </w:pPr>
      <w:r>
        <w:rPr>
          <w:rFonts w:hint="eastAsia"/>
          <w:b/>
          <w:color w:val="000000"/>
          <w:sz w:val="24"/>
        </w:rPr>
        <w:t>四、</w:t>
      </w:r>
      <w:r>
        <w:rPr>
          <w:b/>
          <w:color w:val="000000"/>
          <w:sz w:val="24"/>
        </w:rPr>
        <w:t>设备改造其它要求：</w:t>
      </w:r>
    </w:p>
    <w:p w:rsidR="009C40E0" w:rsidRDefault="00C815A1">
      <w:pPr>
        <w:spacing w:line="440" w:lineRule="exact"/>
        <w:ind w:left="420"/>
        <w:jc w:val="left"/>
        <w:rPr>
          <w:rFonts w:ascii="宋体" w:hAnsi="宋体"/>
          <w:sz w:val="24"/>
          <w:szCs w:val="28"/>
        </w:rPr>
      </w:pPr>
      <w:r>
        <w:rPr>
          <w:rFonts w:ascii="宋体" w:hAnsi="宋体"/>
          <w:sz w:val="24"/>
          <w:szCs w:val="28"/>
        </w:rPr>
        <w:t>4.1涂色：</w:t>
      </w:r>
      <w:r>
        <w:rPr>
          <w:rFonts w:ascii="宋体" w:hAnsi="宋体" w:hint="eastAsia"/>
          <w:sz w:val="24"/>
          <w:szCs w:val="28"/>
        </w:rPr>
        <w:t>改造项涉及需要涂色的，应与设备原有颜色一致</w:t>
      </w:r>
      <w:r>
        <w:rPr>
          <w:rFonts w:ascii="宋体" w:hAnsi="宋体"/>
          <w:sz w:val="24"/>
          <w:szCs w:val="28"/>
        </w:rPr>
        <w:t>（</w:t>
      </w:r>
      <w:r>
        <w:rPr>
          <w:rFonts w:ascii="宋体" w:hAnsi="宋体" w:hint="eastAsia"/>
          <w:sz w:val="24"/>
          <w:szCs w:val="28"/>
        </w:rPr>
        <w:t>或</w:t>
      </w:r>
      <w:r>
        <w:rPr>
          <w:rFonts w:ascii="宋体" w:hAnsi="宋体"/>
          <w:sz w:val="24"/>
          <w:szCs w:val="28"/>
        </w:rPr>
        <w:t>按甲方提供色彩样板为准）</w:t>
      </w:r>
      <w:r>
        <w:rPr>
          <w:rFonts w:ascii="宋体" w:hAnsi="宋体" w:hint="eastAsia"/>
          <w:sz w:val="24"/>
          <w:szCs w:val="28"/>
        </w:rPr>
        <w:t>，涉及</w:t>
      </w:r>
      <w:r>
        <w:rPr>
          <w:rFonts w:ascii="宋体" w:hAnsi="宋体"/>
          <w:sz w:val="24"/>
          <w:szCs w:val="28"/>
        </w:rPr>
        <w:t>安全</w:t>
      </w:r>
      <w:r>
        <w:rPr>
          <w:rFonts w:ascii="宋体" w:hAnsi="宋体" w:hint="eastAsia"/>
          <w:sz w:val="24"/>
          <w:szCs w:val="28"/>
        </w:rPr>
        <w:t>防护的涂</w:t>
      </w:r>
      <w:r>
        <w:rPr>
          <w:rFonts w:ascii="宋体" w:hAnsi="宋体"/>
          <w:sz w:val="24"/>
          <w:szCs w:val="28"/>
        </w:rPr>
        <w:t>黄</w:t>
      </w:r>
      <w:r>
        <w:rPr>
          <w:rFonts w:ascii="宋体" w:hAnsi="宋体" w:hint="eastAsia"/>
          <w:sz w:val="24"/>
          <w:szCs w:val="28"/>
        </w:rPr>
        <w:t>颜</w:t>
      </w:r>
      <w:r>
        <w:rPr>
          <w:rFonts w:ascii="宋体" w:hAnsi="宋体"/>
          <w:sz w:val="24"/>
          <w:szCs w:val="28"/>
        </w:rPr>
        <w:t>色</w:t>
      </w:r>
      <w:r>
        <w:rPr>
          <w:rFonts w:ascii="宋体" w:hAnsi="宋体" w:hint="eastAsia"/>
          <w:sz w:val="24"/>
          <w:szCs w:val="28"/>
        </w:rPr>
        <w:t>。</w:t>
      </w:r>
    </w:p>
    <w:p w:rsidR="009C40E0" w:rsidRDefault="00C815A1">
      <w:pPr>
        <w:spacing w:line="440" w:lineRule="exact"/>
        <w:ind w:left="420"/>
        <w:jc w:val="left"/>
        <w:rPr>
          <w:rFonts w:ascii="宋体" w:hAnsi="宋体"/>
          <w:sz w:val="24"/>
          <w:szCs w:val="28"/>
        </w:rPr>
      </w:pPr>
      <w:r>
        <w:rPr>
          <w:rFonts w:ascii="宋体" w:hAnsi="宋体"/>
          <w:sz w:val="24"/>
          <w:szCs w:val="28"/>
        </w:rPr>
        <w:t xml:space="preserve">4.2 </w:t>
      </w:r>
      <w:r>
        <w:rPr>
          <w:rFonts w:ascii="宋体" w:hAnsi="宋体" w:hint="eastAsia"/>
          <w:sz w:val="24"/>
          <w:szCs w:val="28"/>
        </w:rPr>
        <w:t>设备</w:t>
      </w:r>
      <w:r>
        <w:rPr>
          <w:rFonts w:ascii="宋体" w:hAnsi="宋体"/>
          <w:sz w:val="24"/>
          <w:szCs w:val="28"/>
        </w:rPr>
        <w:t>安全</w:t>
      </w:r>
      <w:r>
        <w:rPr>
          <w:rFonts w:ascii="宋体" w:hAnsi="宋体" w:hint="eastAsia"/>
          <w:sz w:val="24"/>
          <w:szCs w:val="28"/>
        </w:rPr>
        <w:t>性（如改造内容涉及的）</w:t>
      </w:r>
      <w:r>
        <w:rPr>
          <w:rFonts w:ascii="宋体" w:hAnsi="宋体"/>
          <w:sz w:val="24"/>
          <w:szCs w:val="28"/>
        </w:rPr>
        <w:t>：</w:t>
      </w:r>
    </w:p>
    <w:p w:rsidR="009C40E0" w:rsidRDefault="00C815A1">
      <w:pPr>
        <w:spacing w:line="440" w:lineRule="exact"/>
        <w:ind w:left="420"/>
        <w:jc w:val="left"/>
        <w:rPr>
          <w:rFonts w:ascii="宋体" w:hAnsi="宋体"/>
          <w:sz w:val="24"/>
          <w:szCs w:val="28"/>
        </w:rPr>
      </w:pPr>
      <w:r>
        <w:rPr>
          <w:rFonts w:ascii="宋体" w:hAnsi="宋体" w:hint="eastAsia"/>
          <w:sz w:val="24"/>
          <w:szCs w:val="28"/>
        </w:rPr>
        <w:lastRenderedPageBreak/>
        <w:t>4.2.1安全标识：</w:t>
      </w:r>
      <w:r>
        <w:rPr>
          <w:rFonts w:ascii="宋体" w:hAnsi="宋体"/>
          <w:sz w:val="24"/>
          <w:szCs w:val="28"/>
        </w:rPr>
        <w:t>完善可靠的安全设施、措施和警示标志，确保人员的安全</w:t>
      </w:r>
      <w:r>
        <w:rPr>
          <w:rFonts w:ascii="宋体" w:hAnsi="宋体" w:hint="eastAsia"/>
          <w:sz w:val="24"/>
          <w:szCs w:val="28"/>
        </w:rPr>
        <w:t>；</w:t>
      </w:r>
    </w:p>
    <w:p w:rsidR="009C40E0" w:rsidRDefault="00C815A1">
      <w:pPr>
        <w:spacing w:line="440" w:lineRule="exact"/>
        <w:ind w:left="420"/>
        <w:jc w:val="left"/>
        <w:rPr>
          <w:rFonts w:ascii="宋体" w:hAnsi="宋体"/>
          <w:sz w:val="24"/>
          <w:szCs w:val="28"/>
        </w:rPr>
      </w:pPr>
      <w:r>
        <w:rPr>
          <w:rFonts w:ascii="宋体" w:hAnsi="宋体" w:hint="eastAsia"/>
          <w:sz w:val="24"/>
          <w:szCs w:val="28"/>
        </w:rPr>
        <w:t>4.2.2急停控制：如新增急停开关的，应同步安装挂牌上锁装置；</w:t>
      </w:r>
    </w:p>
    <w:p w:rsidR="009C40E0" w:rsidRDefault="00C815A1">
      <w:pPr>
        <w:spacing w:line="440" w:lineRule="exact"/>
        <w:ind w:left="420"/>
        <w:jc w:val="left"/>
        <w:rPr>
          <w:rFonts w:ascii="宋体" w:hAnsi="宋体"/>
          <w:sz w:val="24"/>
          <w:szCs w:val="28"/>
        </w:rPr>
      </w:pPr>
      <w:r>
        <w:rPr>
          <w:rFonts w:ascii="宋体" w:hAnsi="宋体" w:hint="eastAsia"/>
          <w:sz w:val="24"/>
          <w:szCs w:val="28"/>
        </w:rPr>
        <w:t>4.2.3安全防护：（1）传输线安装的电机链条（或同步带）应增加安全防护盖，不允许链条（或同步带）外露；（2）传输皮带线与轴承接触面不允许有空隙间距；以上安全防护避免肢体或其它物体有接触的隐患。</w:t>
      </w:r>
    </w:p>
    <w:p w:rsidR="009C40E0" w:rsidRDefault="00C815A1">
      <w:pPr>
        <w:spacing w:line="440" w:lineRule="exact"/>
        <w:ind w:left="420"/>
        <w:jc w:val="left"/>
        <w:rPr>
          <w:rFonts w:ascii="宋体" w:hAnsi="宋体"/>
          <w:sz w:val="24"/>
          <w:szCs w:val="28"/>
        </w:rPr>
      </w:pPr>
      <w:r>
        <w:rPr>
          <w:rFonts w:ascii="宋体" w:hAnsi="宋体" w:hint="eastAsia"/>
          <w:sz w:val="24"/>
          <w:szCs w:val="28"/>
        </w:rPr>
        <w:t>4</w:t>
      </w:r>
      <w:r>
        <w:rPr>
          <w:rFonts w:ascii="宋体" w:hAnsi="宋体"/>
          <w:sz w:val="24"/>
          <w:szCs w:val="28"/>
        </w:rPr>
        <w:t>.2.4</w:t>
      </w:r>
      <w:r>
        <w:rPr>
          <w:rFonts w:ascii="宋体" w:hAnsi="宋体" w:hint="eastAsia"/>
          <w:sz w:val="24"/>
          <w:szCs w:val="28"/>
        </w:rPr>
        <w:t>环保要求：设备噪音必须达到中华人民共和国对于生产设备噪音的有关规定，对设备周围环境的污染必须符合中华人民共和国的有关环保规定</w:t>
      </w:r>
    </w:p>
    <w:p w:rsidR="009C40E0" w:rsidRDefault="00C815A1">
      <w:pPr>
        <w:spacing w:line="440" w:lineRule="exact"/>
        <w:ind w:left="420"/>
        <w:jc w:val="left"/>
        <w:rPr>
          <w:rFonts w:ascii="宋体" w:hAnsi="宋体"/>
          <w:sz w:val="24"/>
          <w:szCs w:val="28"/>
        </w:rPr>
      </w:pPr>
      <w:r>
        <w:rPr>
          <w:rFonts w:ascii="宋体" w:hAnsi="宋体"/>
          <w:sz w:val="24"/>
          <w:szCs w:val="28"/>
        </w:rPr>
        <w:t>4.</w:t>
      </w:r>
      <w:r>
        <w:rPr>
          <w:rFonts w:ascii="宋体" w:hAnsi="宋体" w:hint="eastAsia"/>
          <w:sz w:val="24"/>
          <w:szCs w:val="28"/>
        </w:rPr>
        <w:t>3设备</w:t>
      </w:r>
      <w:r>
        <w:rPr>
          <w:rFonts w:ascii="宋体" w:hAnsi="宋体"/>
          <w:sz w:val="24"/>
          <w:szCs w:val="28"/>
        </w:rPr>
        <w:t>稳定性：</w:t>
      </w:r>
    </w:p>
    <w:p w:rsidR="009C40E0" w:rsidRDefault="00C815A1">
      <w:pPr>
        <w:spacing w:line="440" w:lineRule="exact"/>
        <w:ind w:left="420"/>
        <w:jc w:val="left"/>
        <w:rPr>
          <w:rFonts w:ascii="宋体" w:hAnsi="宋体"/>
          <w:sz w:val="24"/>
          <w:szCs w:val="28"/>
        </w:rPr>
      </w:pPr>
      <w:r>
        <w:rPr>
          <w:rFonts w:ascii="宋体" w:hAnsi="宋体" w:hint="eastAsia"/>
          <w:sz w:val="24"/>
          <w:szCs w:val="28"/>
        </w:rPr>
        <w:t>4.3.1</w:t>
      </w:r>
      <w:r>
        <w:rPr>
          <w:rFonts w:ascii="宋体" w:hAnsi="宋体"/>
          <w:sz w:val="24"/>
          <w:szCs w:val="28"/>
        </w:rPr>
        <w:t>设备在产品质量合格的前提下，能</w:t>
      </w:r>
      <w:r>
        <w:rPr>
          <w:rFonts w:ascii="宋体" w:hAnsi="宋体" w:hint="eastAsia"/>
          <w:sz w:val="24"/>
          <w:szCs w:val="28"/>
        </w:rPr>
        <w:t>满足甲方</w:t>
      </w:r>
      <w:r>
        <w:rPr>
          <w:rFonts w:ascii="宋体" w:hAnsi="宋体"/>
          <w:sz w:val="24"/>
          <w:szCs w:val="28"/>
        </w:rPr>
        <w:t>每天 24 小时连续</w:t>
      </w:r>
      <w:r>
        <w:rPr>
          <w:rFonts w:ascii="宋体" w:hAnsi="宋体" w:hint="eastAsia"/>
          <w:sz w:val="24"/>
          <w:szCs w:val="28"/>
        </w:rPr>
        <w:t>运作</w:t>
      </w:r>
      <w:r>
        <w:rPr>
          <w:rFonts w:ascii="宋体" w:hAnsi="宋体"/>
          <w:sz w:val="24"/>
          <w:szCs w:val="28"/>
        </w:rPr>
        <w:t>，故障率低，适应大规模生产的需要</w:t>
      </w:r>
      <w:r>
        <w:rPr>
          <w:rFonts w:ascii="宋体" w:hAnsi="宋体" w:hint="eastAsia"/>
          <w:sz w:val="24"/>
          <w:szCs w:val="28"/>
        </w:rPr>
        <w:t>；</w:t>
      </w:r>
    </w:p>
    <w:p w:rsidR="009C40E0" w:rsidRDefault="00C815A1">
      <w:pPr>
        <w:spacing w:line="440" w:lineRule="exact"/>
        <w:ind w:left="420"/>
        <w:jc w:val="left"/>
        <w:rPr>
          <w:rFonts w:ascii="宋体" w:hAnsi="宋体"/>
          <w:sz w:val="24"/>
          <w:szCs w:val="28"/>
        </w:rPr>
      </w:pPr>
      <w:r>
        <w:rPr>
          <w:rFonts w:ascii="宋体" w:hAnsi="宋体" w:hint="eastAsia"/>
          <w:sz w:val="24"/>
          <w:szCs w:val="28"/>
        </w:rPr>
        <w:t>4.3.2若单独的色标感应器出现异常时，不能影响整个设备的正常开动，即在感应器异常的基础上设备正常开动。</w:t>
      </w:r>
    </w:p>
    <w:p w:rsidR="009C40E0" w:rsidRDefault="00C815A1">
      <w:pPr>
        <w:spacing w:line="440" w:lineRule="exact"/>
        <w:ind w:left="420"/>
        <w:jc w:val="left"/>
        <w:rPr>
          <w:rFonts w:ascii="宋体" w:hAnsi="宋体"/>
          <w:szCs w:val="21"/>
        </w:rPr>
      </w:pPr>
      <w:r>
        <w:rPr>
          <w:rFonts w:ascii="宋体" w:hAnsi="宋体"/>
          <w:sz w:val="24"/>
          <w:szCs w:val="28"/>
        </w:rPr>
        <w:t>4.</w:t>
      </w:r>
      <w:r>
        <w:rPr>
          <w:rFonts w:ascii="宋体" w:hAnsi="宋体" w:hint="eastAsia"/>
          <w:sz w:val="24"/>
          <w:szCs w:val="28"/>
        </w:rPr>
        <w:t>4</w:t>
      </w:r>
      <w:r>
        <w:rPr>
          <w:rFonts w:ascii="宋体" w:hAnsi="宋体"/>
          <w:sz w:val="24"/>
          <w:szCs w:val="28"/>
        </w:rPr>
        <w:t xml:space="preserve"> </w:t>
      </w:r>
      <w:r>
        <w:rPr>
          <w:rFonts w:ascii="宋体" w:hAnsi="宋体" w:hint="eastAsia"/>
          <w:sz w:val="24"/>
          <w:szCs w:val="28"/>
        </w:rPr>
        <w:t>设备外观</w:t>
      </w:r>
      <w:r>
        <w:rPr>
          <w:rFonts w:ascii="宋体" w:hAnsi="宋体"/>
          <w:sz w:val="24"/>
          <w:szCs w:val="28"/>
        </w:rPr>
        <w:t>：</w:t>
      </w:r>
      <w:r>
        <w:rPr>
          <w:rFonts w:ascii="宋体" w:hAnsi="宋体" w:hint="eastAsia"/>
          <w:sz w:val="24"/>
          <w:szCs w:val="28"/>
        </w:rPr>
        <w:t>改造项涉及电控电路的，</w:t>
      </w:r>
      <w:r>
        <w:rPr>
          <w:rFonts w:ascii="宋体" w:hAnsi="宋体"/>
          <w:sz w:val="24"/>
          <w:szCs w:val="28"/>
        </w:rPr>
        <w:t>布线整齐，线号清晰，面板标志醒目美观。设备各部分设计合理，便于操作、维护，外观布局合理，整齐美观，各电器元件对应设备说明书电路图标示清楚。</w:t>
      </w:r>
      <w:r>
        <w:rPr>
          <w:rFonts w:ascii="宋体" w:hAnsi="宋体"/>
          <w:szCs w:val="21"/>
        </w:rPr>
        <w:t xml:space="preserve"> </w:t>
      </w:r>
    </w:p>
    <w:p w:rsidR="009C40E0" w:rsidRDefault="00C815A1">
      <w:pPr>
        <w:pStyle w:val="a5"/>
        <w:spacing w:before="22" w:line="312" w:lineRule="auto"/>
        <w:ind w:right="766" w:firstLineChars="200" w:firstLine="480"/>
        <w:rPr>
          <w:rFonts w:ascii="宋体" w:hAnsi="宋体"/>
          <w:sz w:val="24"/>
          <w:szCs w:val="28"/>
        </w:rPr>
      </w:pPr>
      <w:r>
        <w:rPr>
          <w:rFonts w:ascii="宋体" w:hAnsi="宋体" w:hint="eastAsia"/>
          <w:sz w:val="24"/>
          <w:szCs w:val="28"/>
        </w:rPr>
        <w:t>4</w:t>
      </w:r>
      <w:r>
        <w:rPr>
          <w:rFonts w:ascii="宋体" w:hAnsi="宋体"/>
          <w:sz w:val="24"/>
          <w:szCs w:val="28"/>
        </w:rPr>
        <w:t>.5</w:t>
      </w:r>
      <w:r>
        <w:rPr>
          <w:rFonts w:ascii="宋体" w:hAnsi="宋体" w:hint="eastAsia"/>
          <w:sz w:val="24"/>
          <w:szCs w:val="28"/>
        </w:rPr>
        <w:t>通用标准：</w:t>
      </w:r>
    </w:p>
    <w:tbl>
      <w:tblPr>
        <w:tblW w:w="81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1418"/>
        <w:gridCol w:w="5528"/>
      </w:tblGrid>
      <w:tr w:rsidR="009C40E0">
        <w:trPr>
          <w:trHeight w:val="285"/>
        </w:trPr>
        <w:tc>
          <w:tcPr>
            <w:tcW w:w="1163"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分类</w:t>
            </w:r>
          </w:p>
        </w:tc>
        <w:tc>
          <w:tcPr>
            <w:tcW w:w="141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项目</w:t>
            </w:r>
          </w:p>
        </w:tc>
        <w:tc>
          <w:tcPr>
            <w:tcW w:w="552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内容</w:t>
            </w:r>
          </w:p>
        </w:tc>
      </w:tr>
      <w:tr w:rsidR="009C40E0">
        <w:trPr>
          <w:trHeight w:val="285"/>
        </w:trPr>
        <w:tc>
          <w:tcPr>
            <w:tcW w:w="1163" w:type="dxa"/>
            <w:vMerge w:val="restart"/>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设备电气安全</w:t>
            </w:r>
          </w:p>
        </w:tc>
        <w:tc>
          <w:tcPr>
            <w:tcW w:w="141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主电源</w:t>
            </w:r>
          </w:p>
        </w:tc>
        <w:tc>
          <w:tcPr>
            <w:tcW w:w="5528" w:type="dxa"/>
            <w:vAlign w:val="center"/>
          </w:tcPr>
          <w:p w:rsidR="009C40E0" w:rsidRDefault="00C815A1">
            <w:pPr>
              <w:widowControl/>
              <w:rPr>
                <w:rFonts w:ascii="宋体" w:hAnsi="宋体" w:cs="宋体"/>
                <w:color w:val="000000"/>
                <w:szCs w:val="21"/>
              </w:rPr>
            </w:pPr>
            <w:r>
              <w:rPr>
                <w:rFonts w:ascii="宋体" w:hAnsi="宋体" w:cs="宋体" w:hint="eastAsia"/>
                <w:color w:val="000000"/>
                <w:szCs w:val="21"/>
              </w:rPr>
              <w:t>须安装自动过载保护器，开关操作部位（如手柄）设置在控制柜外面。</w:t>
            </w:r>
          </w:p>
        </w:tc>
      </w:tr>
      <w:tr w:rsidR="009C40E0">
        <w:trPr>
          <w:trHeight w:val="303"/>
        </w:trPr>
        <w:tc>
          <w:tcPr>
            <w:tcW w:w="1163" w:type="dxa"/>
            <w:vMerge/>
            <w:vAlign w:val="center"/>
          </w:tcPr>
          <w:p w:rsidR="009C40E0" w:rsidRDefault="009C40E0">
            <w:pPr>
              <w:widowControl/>
              <w:jc w:val="left"/>
              <w:rPr>
                <w:rFonts w:ascii="宋体" w:hAnsi="宋体" w:cs="宋体"/>
                <w:color w:val="000000"/>
                <w:szCs w:val="21"/>
              </w:rPr>
            </w:pPr>
          </w:p>
        </w:tc>
        <w:tc>
          <w:tcPr>
            <w:tcW w:w="141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LOTO锁装置</w:t>
            </w:r>
          </w:p>
        </w:tc>
        <w:tc>
          <w:tcPr>
            <w:tcW w:w="5528" w:type="dxa"/>
            <w:vAlign w:val="center"/>
          </w:tcPr>
          <w:p w:rsidR="009C40E0" w:rsidRDefault="00C815A1">
            <w:pPr>
              <w:widowControl/>
              <w:rPr>
                <w:rFonts w:ascii="宋体" w:hAnsi="宋体" w:cs="宋体"/>
                <w:szCs w:val="21"/>
              </w:rPr>
            </w:pPr>
            <w:r>
              <w:rPr>
                <w:rFonts w:ascii="宋体" w:hAnsi="宋体" w:cs="宋体" w:hint="eastAsia"/>
                <w:szCs w:val="21"/>
              </w:rPr>
              <w:t>总电源安装电源锁</w:t>
            </w:r>
          </w:p>
        </w:tc>
      </w:tr>
      <w:tr w:rsidR="009C40E0">
        <w:trPr>
          <w:trHeight w:val="285"/>
        </w:trPr>
        <w:tc>
          <w:tcPr>
            <w:tcW w:w="1163" w:type="dxa"/>
            <w:vMerge/>
            <w:vAlign w:val="center"/>
          </w:tcPr>
          <w:p w:rsidR="009C40E0" w:rsidRDefault="009C40E0">
            <w:pPr>
              <w:widowControl/>
              <w:jc w:val="left"/>
              <w:rPr>
                <w:rFonts w:ascii="宋体" w:hAnsi="宋体" w:cs="宋体"/>
                <w:color w:val="000000"/>
                <w:szCs w:val="21"/>
              </w:rPr>
            </w:pPr>
          </w:p>
        </w:tc>
        <w:tc>
          <w:tcPr>
            <w:tcW w:w="141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强电回路</w:t>
            </w:r>
          </w:p>
        </w:tc>
        <w:tc>
          <w:tcPr>
            <w:tcW w:w="5528" w:type="dxa"/>
            <w:vAlign w:val="center"/>
          </w:tcPr>
          <w:p w:rsidR="009C40E0" w:rsidRDefault="00C815A1">
            <w:pPr>
              <w:widowControl/>
              <w:rPr>
                <w:rFonts w:ascii="宋体" w:hAnsi="宋体" w:cs="宋体"/>
                <w:szCs w:val="21"/>
              </w:rPr>
            </w:pPr>
            <w:r>
              <w:rPr>
                <w:rFonts w:ascii="宋体" w:hAnsi="宋体" w:cs="宋体" w:hint="eastAsia"/>
                <w:szCs w:val="21"/>
              </w:rPr>
              <w:t>须安装短路保护装置。</w:t>
            </w:r>
          </w:p>
        </w:tc>
      </w:tr>
      <w:tr w:rsidR="009C40E0">
        <w:trPr>
          <w:trHeight w:val="285"/>
        </w:trPr>
        <w:tc>
          <w:tcPr>
            <w:tcW w:w="1163" w:type="dxa"/>
            <w:vMerge/>
            <w:vAlign w:val="center"/>
          </w:tcPr>
          <w:p w:rsidR="009C40E0" w:rsidRDefault="009C40E0">
            <w:pPr>
              <w:widowControl/>
              <w:jc w:val="left"/>
              <w:rPr>
                <w:rFonts w:ascii="宋体" w:hAnsi="宋体" w:cs="宋体"/>
                <w:color w:val="000000"/>
                <w:szCs w:val="21"/>
              </w:rPr>
            </w:pPr>
          </w:p>
        </w:tc>
        <w:tc>
          <w:tcPr>
            <w:tcW w:w="141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控制回路</w:t>
            </w:r>
          </w:p>
        </w:tc>
        <w:tc>
          <w:tcPr>
            <w:tcW w:w="5528" w:type="dxa"/>
            <w:vAlign w:val="center"/>
          </w:tcPr>
          <w:p w:rsidR="009C40E0" w:rsidRDefault="00C815A1">
            <w:pPr>
              <w:widowControl/>
              <w:rPr>
                <w:rFonts w:ascii="宋体" w:hAnsi="宋体" w:cs="宋体"/>
                <w:szCs w:val="21"/>
              </w:rPr>
            </w:pPr>
            <w:r>
              <w:rPr>
                <w:rFonts w:ascii="宋体" w:hAnsi="宋体" w:cs="宋体" w:hint="eastAsia"/>
                <w:szCs w:val="21"/>
              </w:rPr>
              <w:t>电源DC24V或以下，PLC输出须通过继电器或接触器等间接控制负载。</w:t>
            </w:r>
          </w:p>
        </w:tc>
      </w:tr>
      <w:tr w:rsidR="009C40E0">
        <w:trPr>
          <w:trHeight w:val="525"/>
        </w:trPr>
        <w:tc>
          <w:tcPr>
            <w:tcW w:w="1163" w:type="dxa"/>
            <w:vMerge/>
            <w:vAlign w:val="center"/>
          </w:tcPr>
          <w:p w:rsidR="009C40E0" w:rsidRDefault="009C40E0">
            <w:pPr>
              <w:widowControl/>
              <w:jc w:val="left"/>
              <w:rPr>
                <w:rFonts w:ascii="宋体" w:hAnsi="宋体" w:cs="宋体"/>
                <w:color w:val="000000"/>
                <w:szCs w:val="21"/>
              </w:rPr>
            </w:pPr>
          </w:p>
        </w:tc>
        <w:tc>
          <w:tcPr>
            <w:tcW w:w="141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执行元件</w:t>
            </w:r>
          </w:p>
        </w:tc>
        <w:tc>
          <w:tcPr>
            <w:tcW w:w="5528" w:type="dxa"/>
            <w:vAlign w:val="center"/>
          </w:tcPr>
          <w:p w:rsidR="009C40E0" w:rsidRDefault="00C815A1">
            <w:pPr>
              <w:widowControl/>
              <w:rPr>
                <w:rFonts w:ascii="宋体" w:hAnsi="宋体" w:cs="宋体"/>
                <w:szCs w:val="21"/>
              </w:rPr>
            </w:pPr>
            <w:r>
              <w:rPr>
                <w:rFonts w:ascii="宋体" w:hAnsi="宋体" w:cs="宋体" w:hint="eastAsia"/>
                <w:szCs w:val="21"/>
              </w:rPr>
              <w:t>电机、发热管等过流过载时会发生损坏失效的执行元件，须安装过流、过载保护装置。</w:t>
            </w:r>
          </w:p>
        </w:tc>
      </w:tr>
      <w:tr w:rsidR="009C40E0">
        <w:trPr>
          <w:trHeight w:val="285"/>
        </w:trPr>
        <w:tc>
          <w:tcPr>
            <w:tcW w:w="1163" w:type="dxa"/>
            <w:vMerge/>
            <w:vAlign w:val="center"/>
          </w:tcPr>
          <w:p w:rsidR="009C40E0" w:rsidRDefault="009C40E0">
            <w:pPr>
              <w:widowControl/>
              <w:jc w:val="left"/>
              <w:rPr>
                <w:rFonts w:ascii="宋体" w:hAnsi="宋体" w:cs="宋体"/>
                <w:color w:val="000000"/>
                <w:szCs w:val="21"/>
              </w:rPr>
            </w:pPr>
          </w:p>
        </w:tc>
        <w:tc>
          <w:tcPr>
            <w:tcW w:w="141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安全保护互锁</w:t>
            </w:r>
          </w:p>
        </w:tc>
        <w:tc>
          <w:tcPr>
            <w:tcW w:w="5528" w:type="dxa"/>
            <w:vAlign w:val="center"/>
          </w:tcPr>
          <w:p w:rsidR="009C40E0" w:rsidRDefault="00C815A1">
            <w:pPr>
              <w:widowControl/>
              <w:rPr>
                <w:rFonts w:ascii="宋体" w:hAnsi="宋体" w:cs="宋体"/>
                <w:szCs w:val="21"/>
              </w:rPr>
            </w:pPr>
            <w:r>
              <w:rPr>
                <w:rFonts w:ascii="宋体" w:hAnsi="宋体" w:cs="宋体" w:hint="eastAsia"/>
                <w:szCs w:val="21"/>
              </w:rPr>
              <w:t>各机械原点未完全复归时，不能超越执行下一个动作。</w:t>
            </w:r>
          </w:p>
        </w:tc>
      </w:tr>
      <w:tr w:rsidR="009C40E0">
        <w:trPr>
          <w:trHeight w:val="496"/>
        </w:trPr>
        <w:tc>
          <w:tcPr>
            <w:tcW w:w="1163" w:type="dxa"/>
            <w:vMerge/>
            <w:vAlign w:val="center"/>
          </w:tcPr>
          <w:p w:rsidR="009C40E0" w:rsidRDefault="009C40E0">
            <w:pPr>
              <w:widowControl/>
              <w:jc w:val="left"/>
              <w:rPr>
                <w:rFonts w:ascii="宋体" w:hAnsi="宋体" w:cs="宋体"/>
                <w:color w:val="000000"/>
                <w:szCs w:val="21"/>
              </w:rPr>
            </w:pPr>
          </w:p>
        </w:tc>
        <w:tc>
          <w:tcPr>
            <w:tcW w:w="141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双手按钮</w:t>
            </w:r>
          </w:p>
        </w:tc>
        <w:tc>
          <w:tcPr>
            <w:tcW w:w="5528" w:type="dxa"/>
            <w:vAlign w:val="center"/>
          </w:tcPr>
          <w:p w:rsidR="009C40E0" w:rsidRDefault="00C815A1">
            <w:pPr>
              <w:widowControl/>
              <w:rPr>
                <w:rFonts w:ascii="宋体" w:hAnsi="宋体" w:cs="宋体"/>
                <w:szCs w:val="21"/>
              </w:rPr>
            </w:pPr>
            <w:r>
              <w:rPr>
                <w:rFonts w:ascii="宋体" w:hAnsi="宋体" w:cs="宋体" w:hint="eastAsia"/>
                <w:szCs w:val="21"/>
              </w:rPr>
              <w:t>双手按钮中心距离260mm，按钮必须有防护顶盖，按钮顶到盖板高度35mm，具体见附图1</w:t>
            </w:r>
          </w:p>
        </w:tc>
      </w:tr>
      <w:tr w:rsidR="009C40E0">
        <w:trPr>
          <w:trHeight w:val="1190"/>
        </w:trPr>
        <w:tc>
          <w:tcPr>
            <w:tcW w:w="1163" w:type="dxa"/>
            <w:vMerge/>
            <w:vAlign w:val="center"/>
          </w:tcPr>
          <w:p w:rsidR="009C40E0" w:rsidRDefault="009C40E0">
            <w:pPr>
              <w:widowControl/>
              <w:jc w:val="left"/>
              <w:rPr>
                <w:rFonts w:ascii="宋体" w:hAnsi="宋体" w:cs="宋体"/>
                <w:color w:val="000000"/>
                <w:szCs w:val="21"/>
              </w:rPr>
            </w:pPr>
          </w:p>
        </w:tc>
        <w:tc>
          <w:tcPr>
            <w:tcW w:w="141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安全防护装置</w:t>
            </w:r>
          </w:p>
        </w:tc>
        <w:tc>
          <w:tcPr>
            <w:tcW w:w="5528" w:type="dxa"/>
            <w:vAlign w:val="center"/>
          </w:tcPr>
          <w:p w:rsidR="009C40E0" w:rsidRDefault="00C815A1">
            <w:pPr>
              <w:widowControl/>
              <w:rPr>
                <w:rFonts w:ascii="宋体" w:hAnsi="宋体" w:cs="宋体"/>
                <w:szCs w:val="21"/>
              </w:rPr>
            </w:pPr>
            <w:r>
              <w:rPr>
                <w:rFonts w:ascii="宋体" w:hAnsi="宋体" w:cs="宋体" w:hint="eastAsia"/>
                <w:szCs w:val="21"/>
              </w:rPr>
              <w:t>1、危险部位须安装安全光栅、安全门、防护罩、防护栏等防护装置，同时安装急停按钮。</w:t>
            </w:r>
            <w:r>
              <w:rPr>
                <w:rFonts w:ascii="宋体" w:hAnsi="宋体" w:cs="宋体" w:hint="eastAsia"/>
                <w:szCs w:val="21"/>
              </w:rPr>
              <w:br/>
              <w:t>2、运动、传动部位，低于2米，需安装防护罩。</w:t>
            </w:r>
            <w:r>
              <w:rPr>
                <w:rFonts w:ascii="宋体" w:hAnsi="宋体" w:cs="宋体" w:hint="eastAsia"/>
                <w:szCs w:val="21"/>
              </w:rPr>
              <w:br/>
              <w:t>3、电机皮带防护罩内部也必须安装防护罩或防护网，防手指意外触碰到转动部位。</w:t>
            </w:r>
          </w:p>
        </w:tc>
      </w:tr>
      <w:tr w:rsidR="009C40E0">
        <w:trPr>
          <w:trHeight w:val="525"/>
        </w:trPr>
        <w:tc>
          <w:tcPr>
            <w:tcW w:w="1163" w:type="dxa"/>
            <w:vMerge/>
            <w:vAlign w:val="center"/>
          </w:tcPr>
          <w:p w:rsidR="009C40E0" w:rsidRDefault="009C40E0">
            <w:pPr>
              <w:widowControl/>
              <w:jc w:val="left"/>
              <w:rPr>
                <w:rFonts w:ascii="宋体" w:hAnsi="宋体" w:cs="宋体"/>
                <w:color w:val="000000"/>
                <w:szCs w:val="21"/>
              </w:rPr>
            </w:pPr>
          </w:p>
        </w:tc>
        <w:tc>
          <w:tcPr>
            <w:tcW w:w="141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接地要求</w:t>
            </w:r>
          </w:p>
        </w:tc>
        <w:tc>
          <w:tcPr>
            <w:tcW w:w="5528" w:type="dxa"/>
            <w:vAlign w:val="center"/>
          </w:tcPr>
          <w:p w:rsidR="009C40E0" w:rsidRDefault="00C815A1">
            <w:pPr>
              <w:widowControl/>
              <w:rPr>
                <w:rFonts w:ascii="宋体" w:hAnsi="宋体" w:cs="宋体"/>
                <w:szCs w:val="21"/>
              </w:rPr>
            </w:pPr>
            <w:r>
              <w:rPr>
                <w:rFonts w:ascii="宋体" w:hAnsi="宋体" w:cs="宋体" w:hint="eastAsia"/>
                <w:szCs w:val="21"/>
              </w:rPr>
              <w:t>接地良好，电箱内设有接地母排，每支路单独</w:t>
            </w:r>
            <w:proofErr w:type="gramStart"/>
            <w:r>
              <w:rPr>
                <w:rFonts w:ascii="宋体" w:hAnsi="宋体" w:cs="宋体" w:hint="eastAsia"/>
                <w:szCs w:val="21"/>
              </w:rPr>
              <w:t>与母排连接</w:t>
            </w:r>
            <w:proofErr w:type="gramEnd"/>
            <w:r>
              <w:rPr>
                <w:rFonts w:ascii="宋体" w:hAnsi="宋体" w:cs="宋体" w:hint="eastAsia"/>
                <w:szCs w:val="21"/>
              </w:rPr>
              <w:t>（禁止2条以上支路共用</w:t>
            </w:r>
            <w:proofErr w:type="gramStart"/>
            <w:r>
              <w:rPr>
                <w:rFonts w:ascii="宋体" w:hAnsi="宋体" w:cs="宋体" w:hint="eastAsia"/>
                <w:szCs w:val="21"/>
              </w:rPr>
              <w:t>1个母排接线端子</w:t>
            </w:r>
            <w:proofErr w:type="gramEnd"/>
            <w:r>
              <w:rPr>
                <w:rFonts w:ascii="宋体" w:hAnsi="宋体" w:cs="宋体" w:hint="eastAsia"/>
                <w:szCs w:val="21"/>
              </w:rPr>
              <w:t>），电箱门与箱体间有地线连接。</w:t>
            </w:r>
          </w:p>
        </w:tc>
      </w:tr>
      <w:tr w:rsidR="009C40E0">
        <w:trPr>
          <w:trHeight w:val="285"/>
        </w:trPr>
        <w:tc>
          <w:tcPr>
            <w:tcW w:w="1163" w:type="dxa"/>
            <w:vMerge/>
            <w:vAlign w:val="center"/>
          </w:tcPr>
          <w:p w:rsidR="009C40E0" w:rsidRDefault="009C40E0">
            <w:pPr>
              <w:widowControl/>
              <w:jc w:val="left"/>
              <w:rPr>
                <w:rFonts w:ascii="宋体" w:hAnsi="宋体" w:cs="宋体"/>
                <w:color w:val="000000"/>
                <w:szCs w:val="21"/>
              </w:rPr>
            </w:pPr>
          </w:p>
        </w:tc>
        <w:tc>
          <w:tcPr>
            <w:tcW w:w="141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操作按钮颜色</w:t>
            </w:r>
          </w:p>
        </w:tc>
        <w:tc>
          <w:tcPr>
            <w:tcW w:w="5528" w:type="dxa"/>
            <w:vAlign w:val="center"/>
          </w:tcPr>
          <w:p w:rsidR="009C40E0" w:rsidRDefault="00C815A1">
            <w:pPr>
              <w:widowControl/>
              <w:rPr>
                <w:rFonts w:ascii="宋体" w:hAnsi="宋体" w:cs="宋体"/>
                <w:szCs w:val="21"/>
              </w:rPr>
            </w:pPr>
            <w:r>
              <w:rPr>
                <w:rFonts w:ascii="宋体" w:hAnsi="宋体" w:cs="宋体" w:hint="eastAsia"/>
                <w:szCs w:val="21"/>
              </w:rPr>
              <w:t>红色：停止、关闭危险情况下的行动。黄色：采取措施。绿色：起动、接通。</w:t>
            </w:r>
          </w:p>
        </w:tc>
      </w:tr>
      <w:tr w:rsidR="009C40E0">
        <w:trPr>
          <w:trHeight w:val="525"/>
        </w:trPr>
        <w:tc>
          <w:tcPr>
            <w:tcW w:w="1163" w:type="dxa"/>
            <w:vMerge/>
            <w:vAlign w:val="center"/>
          </w:tcPr>
          <w:p w:rsidR="009C40E0" w:rsidRDefault="009C40E0">
            <w:pPr>
              <w:widowControl/>
              <w:jc w:val="left"/>
              <w:rPr>
                <w:rFonts w:ascii="宋体" w:hAnsi="宋体" w:cs="宋体"/>
                <w:color w:val="000000"/>
                <w:szCs w:val="21"/>
              </w:rPr>
            </w:pPr>
          </w:p>
        </w:tc>
        <w:tc>
          <w:tcPr>
            <w:tcW w:w="1418" w:type="dxa"/>
            <w:vMerge w:val="restart"/>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信号（指示）灯颜色</w:t>
            </w:r>
          </w:p>
        </w:tc>
        <w:tc>
          <w:tcPr>
            <w:tcW w:w="5528" w:type="dxa"/>
            <w:vAlign w:val="center"/>
          </w:tcPr>
          <w:p w:rsidR="009C40E0" w:rsidRDefault="00C815A1">
            <w:pPr>
              <w:widowControl/>
              <w:rPr>
                <w:rFonts w:ascii="宋体" w:hAnsi="宋体" w:cs="宋体"/>
                <w:color w:val="000000"/>
                <w:szCs w:val="21"/>
              </w:rPr>
            </w:pPr>
            <w:r>
              <w:rPr>
                <w:rFonts w:ascii="宋体" w:hAnsi="宋体" w:cs="宋体" w:hint="eastAsia"/>
                <w:color w:val="000000"/>
                <w:szCs w:val="21"/>
              </w:rPr>
              <w:t>红色：警戒、危险报警、禁止、停止、不安全（需立即采取干预措施）。黄色：小心（条件改变或即将发生变化）。绿色：安全（安全运行或运行继续运行）。</w:t>
            </w:r>
          </w:p>
        </w:tc>
      </w:tr>
      <w:tr w:rsidR="009C40E0">
        <w:trPr>
          <w:trHeight w:val="525"/>
        </w:trPr>
        <w:tc>
          <w:tcPr>
            <w:tcW w:w="1163" w:type="dxa"/>
            <w:vMerge/>
            <w:vAlign w:val="center"/>
          </w:tcPr>
          <w:p w:rsidR="009C40E0" w:rsidRDefault="009C40E0">
            <w:pPr>
              <w:widowControl/>
              <w:jc w:val="left"/>
              <w:rPr>
                <w:rFonts w:ascii="宋体" w:hAnsi="宋体" w:cs="宋体"/>
                <w:color w:val="000000"/>
                <w:szCs w:val="21"/>
              </w:rPr>
            </w:pPr>
          </w:p>
        </w:tc>
        <w:tc>
          <w:tcPr>
            <w:tcW w:w="1418" w:type="dxa"/>
            <w:vMerge/>
            <w:vAlign w:val="center"/>
          </w:tcPr>
          <w:p w:rsidR="009C40E0" w:rsidRDefault="009C40E0">
            <w:pPr>
              <w:widowControl/>
              <w:jc w:val="left"/>
              <w:rPr>
                <w:rFonts w:ascii="宋体" w:hAnsi="宋体" w:cs="宋体"/>
                <w:color w:val="000000"/>
                <w:szCs w:val="21"/>
              </w:rPr>
            </w:pPr>
          </w:p>
        </w:tc>
        <w:tc>
          <w:tcPr>
            <w:tcW w:w="5528" w:type="dxa"/>
            <w:vAlign w:val="center"/>
          </w:tcPr>
          <w:p w:rsidR="009C40E0" w:rsidRDefault="00C815A1">
            <w:pPr>
              <w:widowControl/>
              <w:rPr>
                <w:rFonts w:ascii="宋体" w:hAnsi="宋体" w:cs="宋体"/>
                <w:color w:val="000000"/>
                <w:szCs w:val="21"/>
              </w:rPr>
            </w:pPr>
            <w:r>
              <w:rPr>
                <w:rFonts w:ascii="宋体" w:hAnsi="宋体" w:cs="宋体" w:hint="eastAsia"/>
                <w:color w:val="000000"/>
                <w:szCs w:val="21"/>
              </w:rPr>
              <w:t>三色灯（信号塔），红灯（上）：设备异常或故障；黄灯（中）：设备休止或其它；绿灯（下）：设备正常运转中。</w:t>
            </w:r>
          </w:p>
        </w:tc>
      </w:tr>
      <w:tr w:rsidR="009C40E0">
        <w:trPr>
          <w:trHeight w:val="525"/>
        </w:trPr>
        <w:tc>
          <w:tcPr>
            <w:tcW w:w="1163" w:type="dxa"/>
            <w:vMerge/>
            <w:vAlign w:val="center"/>
          </w:tcPr>
          <w:p w:rsidR="009C40E0" w:rsidRDefault="009C40E0">
            <w:pPr>
              <w:widowControl/>
              <w:jc w:val="left"/>
              <w:rPr>
                <w:rFonts w:ascii="宋体" w:hAnsi="宋体" w:cs="宋体"/>
                <w:color w:val="000000"/>
                <w:szCs w:val="21"/>
              </w:rPr>
            </w:pPr>
          </w:p>
        </w:tc>
        <w:tc>
          <w:tcPr>
            <w:tcW w:w="141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监控和故障诊断</w:t>
            </w:r>
          </w:p>
        </w:tc>
        <w:tc>
          <w:tcPr>
            <w:tcW w:w="5528" w:type="dxa"/>
            <w:vAlign w:val="center"/>
          </w:tcPr>
          <w:p w:rsidR="009C40E0" w:rsidRDefault="00C815A1">
            <w:pPr>
              <w:widowControl/>
              <w:rPr>
                <w:rFonts w:ascii="宋体" w:hAnsi="宋体" w:cs="宋体"/>
                <w:color w:val="000000"/>
                <w:szCs w:val="21"/>
              </w:rPr>
            </w:pPr>
            <w:r>
              <w:rPr>
                <w:rFonts w:ascii="宋体" w:hAnsi="宋体" w:cs="宋体" w:hint="eastAsia"/>
                <w:color w:val="000000"/>
                <w:szCs w:val="21"/>
              </w:rPr>
              <w:t>设备需具备故障自诊断功能，将报警内容（</w:t>
            </w:r>
            <w:proofErr w:type="gramStart"/>
            <w:r>
              <w:rPr>
                <w:rFonts w:ascii="宋体" w:hAnsi="宋体" w:cs="宋体" w:hint="eastAsia"/>
                <w:color w:val="000000"/>
                <w:szCs w:val="21"/>
              </w:rPr>
              <w:t>如空压异常</w:t>
            </w:r>
            <w:proofErr w:type="gramEnd"/>
            <w:r>
              <w:rPr>
                <w:rFonts w:ascii="宋体" w:hAnsi="宋体" w:cs="宋体" w:hint="eastAsia"/>
                <w:color w:val="000000"/>
                <w:szCs w:val="21"/>
              </w:rPr>
              <w:t>、急停等）显示在触摸屏上（无触摸屏情况，则设定相对应报警灯）。</w:t>
            </w:r>
          </w:p>
        </w:tc>
      </w:tr>
      <w:tr w:rsidR="009C40E0">
        <w:trPr>
          <w:trHeight w:val="477"/>
        </w:trPr>
        <w:tc>
          <w:tcPr>
            <w:tcW w:w="1163"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外观</w:t>
            </w:r>
          </w:p>
        </w:tc>
        <w:tc>
          <w:tcPr>
            <w:tcW w:w="1418" w:type="dxa"/>
            <w:vAlign w:val="center"/>
          </w:tcPr>
          <w:p w:rsidR="009C40E0" w:rsidRDefault="00C815A1">
            <w:pPr>
              <w:widowControl/>
              <w:jc w:val="center"/>
              <w:rPr>
                <w:rFonts w:ascii="宋体" w:hAnsi="宋体" w:cs="宋体"/>
                <w:color w:val="000000"/>
                <w:szCs w:val="21"/>
              </w:rPr>
            </w:pPr>
            <w:r>
              <w:rPr>
                <w:rFonts w:ascii="宋体" w:hAnsi="宋体" w:cs="宋体" w:hint="eastAsia"/>
                <w:color w:val="000000"/>
                <w:szCs w:val="21"/>
              </w:rPr>
              <w:t>本体完好</w:t>
            </w:r>
          </w:p>
        </w:tc>
        <w:tc>
          <w:tcPr>
            <w:tcW w:w="5528" w:type="dxa"/>
            <w:vAlign w:val="center"/>
          </w:tcPr>
          <w:p w:rsidR="009C40E0" w:rsidRDefault="00C815A1">
            <w:pPr>
              <w:widowControl/>
              <w:rPr>
                <w:rFonts w:ascii="宋体" w:hAnsi="宋体" w:cs="宋体"/>
                <w:color w:val="000000"/>
                <w:szCs w:val="21"/>
              </w:rPr>
            </w:pPr>
            <w:r>
              <w:rPr>
                <w:rFonts w:ascii="宋体" w:hAnsi="宋体" w:cs="宋体" w:hint="eastAsia"/>
                <w:color w:val="000000"/>
                <w:szCs w:val="21"/>
              </w:rPr>
              <w:t>各部位目视均无刮伤、残缺、破损、变形、错位等不良，边角部位打磨平滑过渡（避免伤害人体）。</w:t>
            </w:r>
          </w:p>
        </w:tc>
      </w:tr>
    </w:tbl>
    <w:p w:rsidR="009C40E0" w:rsidRDefault="00C815A1">
      <w:pPr>
        <w:pStyle w:val="af2"/>
        <w:spacing w:line="440" w:lineRule="exact"/>
        <w:ind w:firstLineChars="0" w:firstLine="0"/>
        <w:jc w:val="left"/>
        <w:rPr>
          <w:b/>
          <w:color w:val="000000"/>
          <w:sz w:val="24"/>
        </w:rPr>
      </w:pPr>
      <w:r>
        <w:rPr>
          <w:rFonts w:hint="eastAsia"/>
          <w:b/>
          <w:color w:val="000000"/>
          <w:sz w:val="24"/>
        </w:rPr>
        <w:t>五、设备验收：</w:t>
      </w:r>
    </w:p>
    <w:p w:rsidR="009C40E0" w:rsidRDefault="00C815A1">
      <w:pPr>
        <w:spacing w:line="440" w:lineRule="exact"/>
        <w:ind w:left="420"/>
        <w:jc w:val="left"/>
        <w:rPr>
          <w:rFonts w:ascii="宋体" w:hAnsi="宋体"/>
          <w:sz w:val="24"/>
          <w:szCs w:val="28"/>
        </w:rPr>
      </w:pPr>
      <w:r>
        <w:rPr>
          <w:rFonts w:ascii="宋体" w:hAnsi="宋体"/>
          <w:sz w:val="24"/>
          <w:szCs w:val="28"/>
        </w:rPr>
        <w:t>1.</w:t>
      </w:r>
      <w:r>
        <w:rPr>
          <w:rFonts w:ascii="宋体" w:hAnsi="宋体" w:hint="eastAsia"/>
          <w:sz w:val="24"/>
          <w:szCs w:val="28"/>
        </w:rPr>
        <w:t>乙方在合同签订后提供设备基础图、布局图、有关动力规格、与第三连线设备厂家的机械、电气接口，并提供设备制造计划表。</w:t>
      </w:r>
    </w:p>
    <w:p w:rsidR="009C40E0" w:rsidRDefault="00C815A1">
      <w:pPr>
        <w:spacing w:line="440" w:lineRule="exact"/>
        <w:ind w:left="420"/>
        <w:jc w:val="left"/>
        <w:rPr>
          <w:rFonts w:ascii="宋体" w:hAnsi="宋体"/>
          <w:sz w:val="24"/>
          <w:szCs w:val="28"/>
        </w:rPr>
      </w:pPr>
      <w:r>
        <w:rPr>
          <w:rFonts w:ascii="宋体" w:hAnsi="宋体"/>
          <w:sz w:val="24"/>
          <w:szCs w:val="28"/>
        </w:rPr>
        <w:t>2.</w:t>
      </w:r>
      <w:r>
        <w:rPr>
          <w:rFonts w:ascii="宋体" w:hAnsi="宋体" w:hint="eastAsia"/>
          <w:sz w:val="24"/>
          <w:szCs w:val="28"/>
        </w:rPr>
        <w:t>设备的初验收在设备生产厂家进行。乙方负责设备来回运输及现场安装调试工作；</w:t>
      </w:r>
    </w:p>
    <w:p w:rsidR="009C40E0" w:rsidRDefault="00C815A1">
      <w:pPr>
        <w:spacing w:line="440" w:lineRule="exact"/>
        <w:ind w:left="420"/>
        <w:jc w:val="left"/>
        <w:rPr>
          <w:rFonts w:ascii="宋体" w:hAnsi="宋体"/>
          <w:sz w:val="24"/>
          <w:szCs w:val="28"/>
        </w:rPr>
      </w:pPr>
      <w:r>
        <w:rPr>
          <w:rFonts w:ascii="宋体" w:hAnsi="宋体"/>
          <w:sz w:val="24"/>
          <w:szCs w:val="28"/>
        </w:rPr>
        <w:t>3.</w:t>
      </w:r>
      <w:r>
        <w:rPr>
          <w:rFonts w:ascii="宋体" w:hAnsi="宋体" w:hint="eastAsia"/>
          <w:sz w:val="24"/>
          <w:szCs w:val="28"/>
        </w:rPr>
        <w:t>设备的最终验收在投入使用3个月后，在甲方工厂进行。</w:t>
      </w:r>
    </w:p>
    <w:p w:rsidR="009C40E0" w:rsidRDefault="00C815A1">
      <w:pPr>
        <w:spacing w:line="440" w:lineRule="exact"/>
        <w:ind w:left="420"/>
        <w:jc w:val="left"/>
        <w:rPr>
          <w:rFonts w:ascii="宋体" w:hAnsi="宋体"/>
          <w:sz w:val="24"/>
          <w:szCs w:val="28"/>
        </w:rPr>
      </w:pPr>
      <w:r>
        <w:rPr>
          <w:rFonts w:ascii="宋体" w:hAnsi="宋体"/>
          <w:sz w:val="24"/>
          <w:szCs w:val="28"/>
        </w:rPr>
        <w:t>4.</w:t>
      </w:r>
      <w:r>
        <w:rPr>
          <w:rFonts w:ascii="宋体" w:hAnsi="宋体" w:hint="eastAsia"/>
          <w:sz w:val="24"/>
          <w:szCs w:val="28"/>
        </w:rPr>
        <w:t>甲方对设备颜色有特殊要求时，设备的颜色样板由乙方提供到设备厂家。</w:t>
      </w:r>
    </w:p>
    <w:p w:rsidR="009C40E0" w:rsidRDefault="00C815A1">
      <w:pPr>
        <w:spacing w:line="440" w:lineRule="exact"/>
        <w:ind w:left="420"/>
        <w:jc w:val="left"/>
        <w:rPr>
          <w:rFonts w:ascii="宋体" w:hAnsi="宋体"/>
          <w:sz w:val="24"/>
          <w:szCs w:val="28"/>
        </w:rPr>
      </w:pPr>
      <w:r>
        <w:rPr>
          <w:rFonts w:ascii="宋体" w:hAnsi="宋体"/>
          <w:sz w:val="24"/>
          <w:szCs w:val="28"/>
        </w:rPr>
        <w:t>5.</w:t>
      </w:r>
      <w:r>
        <w:rPr>
          <w:rFonts w:ascii="宋体" w:hAnsi="宋体" w:hint="eastAsia"/>
          <w:sz w:val="24"/>
          <w:szCs w:val="28"/>
        </w:rPr>
        <w:t>验收内容包括：整机外观、设备附件及备品备件等附属件、设备安全性、设备精度、生产制品精度、生产速度、稳定性等内容。</w:t>
      </w:r>
    </w:p>
    <w:p w:rsidR="009C40E0" w:rsidRDefault="00C815A1">
      <w:pPr>
        <w:spacing w:line="440" w:lineRule="exact"/>
        <w:ind w:left="420"/>
        <w:jc w:val="left"/>
        <w:rPr>
          <w:rFonts w:ascii="宋体" w:hAnsi="宋体"/>
          <w:sz w:val="24"/>
          <w:szCs w:val="28"/>
        </w:rPr>
      </w:pPr>
      <w:r>
        <w:rPr>
          <w:rFonts w:ascii="宋体" w:hAnsi="宋体"/>
          <w:sz w:val="24"/>
          <w:szCs w:val="28"/>
        </w:rPr>
        <w:t>6</w:t>
      </w:r>
      <w:r>
        <w:rPr>
          <w:rFonts w:ascii="宋体" w:hAnsi="宋体" w:hint="eastAsia"/>
          <w:sz w:val="24"/>
          <w:szCs w:val="28"/>
        </w:rPr>
        <w:t>验收标准：</w:t>
      </w:r>
    </w:p>
    <w:p w:rsidR="009C40E0" w:rsidRDefault="00C815A1">
      <w:pPr>
        <w:spacing w:line="440" w:lineRule="exact"/>
        <w:ind w:left="420"/>
        <w:jc w:val="left"/>
        <w:rPr>
          <w:rFonts w:ascii="宋体" w:hAnsi="宋体"/>
          <w:sz w:val="24"/>
          <w:szCs w:val="28"/>
        </w:rPr>
      </w:pPr>
      <w:r>
        <w:rPr>
          <w:rFonts w:ascii="宋体" w:hAnsi="宋体"/>
          <w:sz w:val="24"/>
          <w:szCs w:val="28"/>
        </w:rPr>
        <w:t>6.1</w:t>
      </w:r>
      <w:r>
        <w:rPr>
          <w:rFonts w:ascii="宋体" w:hAnsi="宋体" w:hint="eastAsia"/>
          <w:sz w:val="24"/>
          <w:szCs w:val="28"/>
        </w:rPr>
        <w:t>安全验收标准按中华人民共和国安全标准；</w:t>
      </w:r>
    </w:p>
    <w:p w:rsidR="009C40E0" w:rsidRDefault="00C815A1">
      <w:pPr>
        <w:spacing w:line="440" w:lineRule="exact"/>
        <w:ind w:left="420"/>
        <w:jc w:val="left"/>
        <w:rPr>
          <w:rFonts w:ascii="宋体" w:hAnsi="宋体"/>
          <w:sz w:val="24"/>
          <w:szCs w:val="28"/>
        </w:rPr>
      </w:pPr>
      <w:r>
        <w:rPr>
          <w:rFonts w:ascii="宋体" w:hAnsi="宋体"/>
          <w:sz w:val="24"/>
          <w:szCs w:val="28"/>
        </w:rPr>
        <w:t>6.2</w:t>
      </w:r>
      <w:r>
        <w:rPr>
          <w:rFonts w:ascii="宋体" w:hAnsi="宋体" w:hint="eastAsia"/>
          <w:sz w:val="24"/>
          <w:szCs w:val="28"/>
        </w:rPr>
        <w:t>设备精度验收标准按照国际同类行业标准及卖方附的《制造规格书》并经买方确认；</w:t>
      </w:r>
    </w:p>
    <w:p w:rsidR="009C40E0" w:rsidRDefault="00C815A1">
      <w:pPr>
        <w:spacing w:line="440" w:lineRule="exact"/>
        <w:ind w:left="420"/>
        <w:jc w:val="left"/>
        <w:rPr>
          <w:rFonts w:ascii="宋体" w:hAnsi="宋体"/>
          <w:sz w:val="24"/>
          <w:szCs w:val="28"/>
        </w:rPr>
      </w:pPr>
      <w:r>
        <w:rPr>
          <w:rFonts w:ascii="宋体" w:hAnsi="宋体"/>
          <w:sz w:val="24"/>
          <w:szCs w:val="28"/>
        </w:rPr>
        <w:t>6.3</w:t>
      </w:r>
      <w:r>
        <w:rPr>
          <w:rFonts w:ascii="宋体" w:hAnsi="宋体" w:hint="eastAsia"/>
          <w:sz w:val="24"/>
          <w:szCs w:val="28"/>
        </w:rPr>
        <w:t>最终验收：买方连续正常生产三个月，按以上验收标准进行验收；</w:t>
      </w:r>
    </w:p>
    <w:p w:rsidR="009C40E0" w:rsidRDefault="00C815A1">
      <w:pPr>
        <w:spacing w:line="440" w:lineRule="exact"/>
        <w:ind w:left="420"/>
        <w:jc w:val="left"/>
        <w:rPr>
          <w:rFonts w:ascii="宋体" w:hAnsi="宋体"/>
          <w:sz w:val="24"/>
          <w:szCs w:val="28"/>
        </w:rPr>
      </w:pPr>
      <w:r>
        <w:rPr>
          <w:rFonts w:ascii="宋体" w:hAnsi="宋体"/>
          <w:sz w:val="24"/>
          <w:szCs w:val="28"/>
        </w:rPr>
        <w:t>6.4</w:t>
      </w:r>
      <w:r>
        <w:rPr>
          <w:rFonts w:ascii="宋体" w:hAnsi="宋体" w:hint="eastAsia"/>
          <w:sz w:val="24"/>
          <w:szCs w:val="28"/>
        </w:rPr>
        <w:t>设备的保修期：乙</w:t>
      </w:r>
      <w:r>
        <w:rPr>
          <w:rFonts w:ascii="宋体" w:hAnsi="宋体"/>
          <w:sz w:val="24"/>
          <w:szCs w:val="28"/>
        </w:rPr>
        <w:t>方对机器人本体提供一年的免费维护期，对周边配套提供半年的免费维护期，（耗材不在免费</w:t>
      </w:r>
      <w:proofErr w:type="gramStart"/>
      <w:r>
        <w:rPr>
          <w:rFonts w:ascii="宋体" w:hAnsi="宋体"/>
          <w:sz w:val="24"/>
          <w:szCs w:val="28"/>
        </w:rPr>
        <w:t>维保范围</w:t>
      </w:r>
      <w:proofErr w:type="gramEnd"/>
      <w:r>
        <w:rPr>
          <w:rFonts w:ascii="宋体" w:hAnsi="宋体"/>
          <w:sz w:val="24"/>
          <w:szCs w:val="28"/>
        </w:rPr>
        <w:t>内，如底模、治具及吸盘等）</w:t>
      </w:r>
      <w:r>
        <w:rPr>
          <w:rFonts w:ascii="宋体" w:hAnsi="宋体" w:hint="eastAsia"/>
          <w:sz w:val="24"/>
          <w:szCs w:val="28"/>
        </w:rPr>
        <w:t>；</w:t>
      </w:r>
    </w:p>
    <w:p w:rsidR="009C40E0" w:rsidRDefault="00C815A1">
      <w:pPr>
        <w:spacing w:line="440" w:lineRule="exact"/>
        <w:ind w:left="420"/>
        <w:jc w:val="left"/>
        <w:rPr>
          <w:rFonts w:ascii="宋体" w:hAnsi="宋体"/>
          <w:sz w:val="24"/>
          <w:szCs w:val="28"/>
        </w:rPr>
      </w:pPr>
      <w:r>
        <w:rPr>
          <w:rFonts w:ascii="宋体" w:hAnsi="宋体" w:hint="eastAsia"/>
          <w:sz w:val="24"/>
          <w:szCs w:val="28"/>
        </w:rPr>
        <w:t>6.5维修保养：维修项目出现故障的，乙方应在接到甲方故障报修通知起8小时内派出合格技术人员到甲方现场进行维修处理、排除故障。由此产生</w:t>
      </w:r>
      <w:r>
        <w:rPr>
          <w:rFonts w:ascii="宋体" w:hAnsi="宋体" w:hint="eastAsia"/>
          <w:sz w:val="24"/>
          <w:szCs w:val="28"/>
        </w:rPr>
        <w:lastRenderedPageBreak/>
        <w:t>的一切费用，包括但不限于材料、人工等成本费用，由乙方承担。</w:t>
      </w:r>
    </w:p>
    <w:p w:rsidR="009C40E0" w:rsidRDefault="00C815A1">
      <w:pPr>
        <w:spacing w:line="440" w:lineRule="exact"/>
        <w:ind w:left="420"/>
        <w:jc w:val="left"/>
        <w:rPr>
          <w:rFonts w:ascii="宋体" w:hAnsi="宋体"/>
          <w:sz w:val="24"/>
          <w:szCs w:val="28"/>
        </w:rPr>
      </w:pPr>
      <w:r>
        <w:rPr>
          <w:rFonts w:ascii="宋体" w:hAnsi="宋体" w:hint="eastAsia"/>
          <w:sz w:val="24"/>
          <w:szCs w:val="28"/>
        </w:rPr>
        <w:t>6.6保修期：正式验收合格后一年。</w:t>
      </w:r>
    </w:p>
    <w:p w:rsidR="009C40E0" w:rsidRDefault="00C815A1">
      <w:pPr>
        <w:spacing w:line="480" w:lineRule="auto"/>
        <w:rPr>
          <w:b/>
          <w:bCs/>
          <w:sz w:val="24"/>
        </w:rPr>
      </w:pPr>
      <w:r>
        <w:rPr>
          <w:rFonts w:hint="eastAsia"/>
          <w:b/>
          <w:bCs/>
          <w:sz w:val="24"/>
        </w:rPr>
        <w:t>本合同一式【肆】份，甲方【叁】份，乙方【壹】份，具有同等法律效力。本合同自双方法定代表人或授权代理人签字盖章后生效。</w:t>
      </w:r>
    </w:p>
    <w:p w:rsidR="009C40E0" w:rsidRDefault="00C815A1">
      <w:pPr>
        <w:spacing w:line="480" w:lineRule="auto"/>
        <w:rPr>
          <w:b/>
          <w:bCs/>
          <w:sz w:val="24"/>
        </w:rPr>
      </w:pPr>
      <w:r>
        <w:rPr>
          <w:rFonts w:hint="eastAsia"/>
          <w:b/>
          <w:bCs/>
          <w:sz w:val="24"/>
        </w:rPr>
        <w:t>特别声明：双方均已阅读并充分理解本合同（含附件）所有条款，清楚知悉签署及权利处置后的法律后果，同意签署且依本合同约定履行，无任何意思表示的瑕疵。</w:t>
      </w:r>
    </w:p>
    <w:tbl>
      <w:tblPr>
        <w:tblW w:w="827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3"/>
        <w:gridCol w:w="4034"/>
      </w:tblGrid>
      <w:tr w:rsidR="009C40E0">
        <w:trPr>
          <w:trHeight w:val="937"/>
        </w:trPr>
        <w:tc>
          <w:tcPr>
            <w:tcW w:w="4243" w:type="dxa"/>
          </w:tcPr>
          <w:p w:rsidR="009C40E0" w:rsidRDefault="00C815A1">
            <w:pPr>
              <w:tabs>
                <w:tab w:val="right" w:pos="8306"/>
              </w:tabs>
              <w:spacing w:beforeLines="50" w:before="156" w:line="360" w:lineRule="exact"/>
              <w:ind w:left="1820" w:hangingChars="650" w:hanging="1820"/>
              <w:rPr>
                <w:sz w:val="28"/>
                <w:szCs w:val="28"/>
              </w:rPr>
            </w:pPr>
            <w:r>
              <w:rPr>
                <w:rFonts w:hint="eastAsia"/>
                <w:sz w:val="28"/>
                <w:szCs w:val="28"/>
              </w:rPr>
              <w:t>甲方（盖章）：</w:t>
            </w:r>
          </w:p>
          <w:p w:rsidR="009C40E0" w:rsidRDefault="00C815A1">
            <w:pPr>
              <w:tabs>
                <w:tab w:val="right" w:pos="8306"/>
              </w:tabs>
              <w:spacing w:beforeLines="50" w:before="156" w:line="360" w:lineRule="exact"/>
              <w:ind w:left="1820" w:hangingChars="650" w:hanging="1820"/>
              <w:rPr>
                <w:sz w:val="28"/>
                <w:szCs w:val="28"/>
              </w:rPr>
            </w:pPr>
            <w:r>
              <w:rPr>
                <w:rFonts w:hint="eastAsia"/>
                <w:sz w:val="28"/>
                <w:szCs w:val="28"/>
              </w:rPr>
              <w:t>美的集团武汉暖通设备有限公司</w:t>
            </w:r>
          </w:p>
        </w:tc>
        <w:tc>
          <w:tcPr>
            <w:tcW w:w="4034" w:type="dxa"/>
          </w:tcPr>
          <w:p w:rsidR="009C40E0" w:rsidRDefault="00C815A1">
            <w:pPr>
              <w:tabs>
                <w:tab w:val="right" w:pos="8306"/>
              </w:tabs>
              <w:spacing w:beforeLines="50" w:before="156" w:line="360" w:lineRule="exact"/>
              <w:ind w:left="1820" w:hangingChars="650" w:hanging="1820"/>
              <w:rPr>
                <w:sz w:val="28"/>
                <w:szCs w:val="28"/>
              </w:rPr>
            </w:pPr>
            <w:r>
              <w:rPr>
                <w:rFonts w:hint="eastAsia"/>
                <w:sz w:val="28"/>
                <w:szCs w:val="28"/>
              </w:rPr>
              <w:t>乙方（盖章）：</w:t>
            </w:r>
          </w:p>
          <w:p w:rsidR="009C40E0" w:rsidRDefault="009C40E0">
            <w:pPr>
              <w:tabs>
                <w:tab w:val="right" w:pos="8306"/>
              </w:tabs>
              <w:spacing w:beforeLines="50" w:before="156" w:line="360" w:lineRule="exact"/>
              <w:ind w:left="1820" w:hangingChars="650" w:hanging="1820"/>
              <w:rPr>
                <w:sz w:val="28"/>
                <w:szCs w:val="28"/>
              </w:rPr>
            </w:pPr>
          </w:p>
        </w:tc>
      </w:tr>
      <w:tr w:rsidR="009C40E0">
        <w:trPr>
          <w:trHeight w:val="1007"/>
        </w:trPr>
        <w:tc>
          <w:tcPr>
            <w:tcW w:w="4243" w:type="dxa"/>
          </w:tcPr>
          <w:p w:rsidR="009C40E0" w:rsidRDefault="00C815A1">
            <w:pPr>
              <w:tabs>
                <w:tab w:val="right" w:pos="8306"/>
              </w:tabs>
              <w:spacing w:beforeLines="50" w:before="156" w:line="360" w:lineRule="exact"/>
              <w:rPr>
                <w:sz w:val="28"/>
                <w:szCs w:val="28"/>
              </w:rPr>
            </w:pPr>
            <w:r>
              <w:rPr>
                <w:rFonts w:hint="eastAsia"/>
                <w:sz w:val="28"/>
                <w:szCs w:val="28"/>
              </w:rPr>
              <w:t>授权代表（签字）：</w:t>
            </w:r>
          </w:p>
          <w:p w:rsidR="009C40E0" w:rsidRDefault="009C40E0">
            <w:pPr>
              <w:tabs>
                <w:tab w:val="right" w:pos="8306"/>
              </w:tabs>
              <w:spacing w:beforeLines="50" w:before="156" w:line="360" w:lineRule="exact"/>
              <w:rPr>
                <w:sz w:val="28"/>
                <w:szCs w:val="28"/>
              </w:rPr>
            </w:pPr>
          </w:p>
        </w:tc>
        <w:tc>
          <w:tcPr>
            <w:tcW w:w="4034" w:type="dxa"/>
          </w:tcPr>
          <w:p w:rsidR="009C40E0" w:rsidRDefault="00C815A1">
            <w:pPr>
              <w:tabs>
                <w:tab w:val="right" w:pos="8306"/>
              </w:tabs>
              <w:spacing w:beforeLines="50" w:before="156" w:line="360" w:lineRule="exact"/>
              <w:rPr>
                <w:sz w:val="28"/>
                <w:szCs w:val="28"/>
              </w:rPr>
            </w:pPr>
            <w:r>
              <w:rPr>
                <w:rFonts w:hint="eastAsia"/>
                <w:sz w:val="28"/>
                <w:szCs w:val="28"/>
              </w:rPr>
              <w:t>授权代表（签字）：</w:t>
            </w:r>
          </w:p>
        </w:tc>
      </w:tr>
      <w:tr w:rsidR="009C40E0">
        <w:trPr>
          <w:trHeight w:val="794"/>
        </w:trPr>
        <w:tc>
          <w:tcPr>
            <w:tcW w:w="4243" w:type="dxa"/>
          </w:tcPr>
          <w:p w:rsidR="009C40E0" w:rsidRDefault="00C815A1">
            <w:pPr>
              <w:tabs>
                <w:tab w:val="right" w:pos="8306"/>
              </w:tabs>
              <w:spacing w:beforeLines="50" w:before="156" w:line="360" w:lineRule="exact"/>
              <w:rPr>
                <w:sz w:val="28"/>
                <w:szCs w:val="28"/>
              </w:rPr>
            </w:pPr>
            <w:r>
              <w:rPr>
                <w:rFonts w:hint="eastAsia"/>
                <w:sz w:val="28"/>
                <w:szCs w:val="28"/>
              </w:rPr>
              <w:t>经办人：</w:t>
            </w:r>
          </w:p>
        </w:tc>
        <w:tc>
          <w:tcPr>
            <w:tcW w:w="4034" w:type="dxa"/>
          </w:tcPr>
          <w:p w:rsidR="009C40E0" w:rsidRDefault="00C815A1">
            <w:pPr>
              <w:tabs>
                <w:tab w:val="right" w:pos="8306"/>
              </w:tabs>
              <w:spacing w:beforeLines="50" w:before="156" w:line="360" w:lineRule="exact"/>
              <w:rPr>
                <w:sz w:val="28"/>
                <w:szCs w:val="28"/>
              </w:rPr>
            </w:pPr>
            <w:r>
              <w:rPr>
                <w:rFonts w:hint="eastAsia"/>
                <w:sz w:val="28"/>
                <w:szCs w:val="28"/>
              </w:rPr>
              <w:t>经办人：</w:t>
            </w:r>
          </w:p>
        </w:tc>
      </w:tr>
      <w:tr w:rsidR="009C40E0">
        <w:trPr>
          <w:trHeight w:val="716"/>
        </w:trPr>
        <w:tc>
          <w:tcPr>
            <w:tcW w:w="4243" w:type="dxa"/>
          </w:tcPr>
          <w:p w:rsidR="009C40E0" w:rsidRDefault="00C815A1">
            <w:pPr>
              <w:tabs>
                <w:tab w:val="right" w:pos="8306"/>
              </w:tabs>
              <w:spacing w:beforeLines="50" w:before="156" w:line="360" w:lineRule="exact"/>
              <w:rPr>
                <w:sz w:val="28"/>
                <w:szCs w:val="28"/>
              </w:rPr>
            </w:pPr>
            <w:r>
              <w:rPr>
                <w:rFonts w:hint="eastAsia"/>
                <w:sz w:val="28"/>
                <w:szCs w:val="28"/>
              </w:rPr>
              <w:t>日期：</w:t>
            </w: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tc>
        <w:tc>
          <w:tcPr>
            <w:tcW w:w="4034" w:type="dxa"/>
          </w:tcPr>
          <w:p w:rsidR="009C40E0" w:rsidRDefault="00C815A1">
            <w:pPr>
              <w:tabs>
                <w:tab w:val="right" w:pos="8306"/>
              </w:tabs>
              <w:spacing w:beforeLines="50" w:before="156" w:line="360" w:lineRule="exact"/>
              <w:rPr>
                <w:sz w:val="28"/>
                <w:szCs w:val="28"/>
              </w:rPr>
            </w:pPr>
            <w:r>
              <w:rPr>
                <w:rFonts w:hint="eastAsia"/>
                <w:sz w:val="28"/>
                <w:szCs w:val="28"/>
              </w:rPr>
              <w:t>日期：</w:t>
            </w: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tc>
      </w:tr>
    </w:tbl>
    <w:p w:rsidR="009C40E0" w:rsidRDefault="009C40E0"/>
    <w:sectPr w:rsidR="009C40E0">
      <w:headerReference w:type="default" r:id="rId13"/>
      <w:foot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912" w:rsidRDefault="00276912">
      <w:r>
        <w:separator/>
      </w:r>
    </w:p>
  </w:endnote>
  <w:endnote w:type="continuationSeparator" w:id="0">
    <w:p w:rsidR="00276912" w:rsidRDefault="00276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0E0" w:rsidRDefault="00C815A1">
    <w:pPr>
      <w:pStyle w:val="aa"/>
      <w:jc w:val="center"/>
      <w:rPr>
        <w:rFonts w:hAnsi="黑体"/>
        <w:sz w:val="21"/>
      </w:rPr>
    </w:pPr>
    <w:r>
      <w:rPr>
        <w:rFonts w:hAnsi="黑体"/>
        <w:sz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912" w:rsidRDefault="00276912">
      <w:r>
        <w:separator/>
      </w:r>
    </w:p>
  </w:footnote>
  <w:footnote w:type="continuationSeparator" w:id="0">
    <w:p w:rsidR="00276912" w:rsidRDefault="002769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0E0" w:rsidRDefault="00C815A1">
    <w:pPr>
      <w:pStyle w:val="ac"/>
      <w:pBdr>
        <w:bottom w:val="none" w:sz="0" w:space="0" w:color="auto"/>
      </w:pBdr>
      <w:rPr>
        <w:rFonts w:hAnsi="黑体"/>
        <w:sz w:val="21"/>
      </w:rPr>
    </w:pPr>
    <w:r>
      <w:rPr>
        <w:rFonts w:hAnsi="黑体"/>
        <w:noProof/>
        <w:sz w:val="21"/>
      </w:rPr>
      <w:drawing>
        <wp:anchor distT="0" distB="0" distL="114300" distR="114300" simplePos="0" relativeHeight="251659264" behindDoc="0" locked="0" layoutInCell="1" allowOverlap="1">
          <wp:simplePos x="0" y="0"/>
          <wp:positionH relativeFrom="column">
            <wp:posOffset>1270000</wp:posOffset>
          </wp:positionH>
          <wp:positionV relativeFrom="paragraph">
            <wp:posOffset>3810000</wp:posOffset>
          </wp:positionV>
          <wp:extent cx="3175000" cy="1028700"/>
          <wp:effectExtent l="0" t="0" r="635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
                    <a:extLst>
                      <a:ext uri="{28A0092B-C50C-407E-A947-70E740481C1C}">
                        <a14:useLocalDpi xmlns:a14="http://schemas.microsoft.com/office/drawing/2010/main" val="0"/>
                      </a:ext>
                    </a:extLst>
                  </a:blip>
                  <a:stretch>
                    <a:fillRect/>
                  </a:stretch>
                </pic:blipFill>
                <pic:spPr>
                  <a:xfrm>
                    <a:off x="0" y="0"/>
                    <a:ext cx="3175000" cy="10287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D8454D"/>
    <w:multiLevelType w:val="multilevel"/>
    <w:tmpl w:val="48D8454D"/>
    <w:lvl w:ilvl="0">
      <w:start w:val="1"/>
      <w:numFmt w:val="decimal"/>
      <w:lvlText w:val="%1."/>
      <w:lvlJc w:val="left"/>
      <w:pPr>
        <w:ind w:left="420" w:hanging="42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C700FF0"/>
    <w:multiLevelType w:val="multilevel"/>
    <w:tmpl w:val="5C700FF0"/>
    <w:lvl w:ilvl="0">
      <w:start w:val="1"/>
      <w:numFmt w:val="chineseCountingThousand"/>
      <w:lvlText w:val="%1、"/>
      <w:lvlJc w:val="left"/>
      <w:pPr>
        <w:ind w:left="420" w:hanging="420"/>
      </w:pPr>
    </w:lvl>
    <w:lvl w:ilvl="1">
      <w:start w:val="1"/>
      <w:numFmt w:val="decimal"/>
      <w:lvlText w:val="%2．"/>
      <w:lvlJc w:val="left"/>
      <w:pPr>
        <w:ind w:left="780" w:hanging="36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68FD058C"/>
    <w:multiLevelType w:val="multilevel"/>
    <w:tmpl w:val="68FD058C"/>
    <w:lvl w:ilvl="0">
      <w:start w:val="1"/>
      <w:numFmt w:val="decimal"/>
      <w:lvlText w:val="%1."/>
      <w:lvlJc w:val="left"/>
      <w:pPr>
        <w:ind w:left="840" w:hanging="420"/>
      </w:pPr>
    </w:lvl>
    <w:lvl w:ilvl="1">
      <w:start w:val="1"/>
      <w:numFmt w:val="decimal"/>
      <w:isLgl/>
      <w:lvlText w:val="%1.%2"/>
      <w:lvlJc w:val="left"/>
      <w:pPr>
        <w:ind w:left="900" w:hanging="4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2220" w:hanging="180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IyNDI1MGJiNTBjZTAxMjQ2ZmEzYzk0NDc0MzZmM2UifQ=="/>
  </w:docVars>
  <w:rsids>
    <w:rsidRoot w:val="00997553"/>
    <w:rsid w:val="00004E65"/>
    <w:rsid w:val="000251E1"/>
    <w:rsid w:val="000334BE"/>
    <w:rsid w:val="000364D8"/>
    <w:rsid w:val="00050017"/>
    <w:rsid w:val="000B6F84"/>
    <w:rsid w:val="000D0B47"/>
    <w:rsid w:val="000D4D6A"/>
    <w:rsid w:val="00117ACA"/>
    <w:rsid w:val="001417E5"/>
    <w:rsid w:val="001450E4"/>
    <w:rsid w:val="001F2D19"/>
    <w:rsid w:val="00205023"/>
    <w:rsid w:val="00234BA6"/>
    <w:rsid w:val="00254CB8"/>
    <w:rsid w:val="00276912"/>
    <w:rsid w:val="002912B3"/>
    <w:rsid w:val="002B7CB1"/>
    <w:rsid w:val="002F5DD3"/>
    <w:rsid w:val="003063A9"/>
    <w:rsid w:val="00313319"/>
    <w:rsid w:val="00324E36"/>
    <w:rsid w:val="00343DF9"/>
    <w:rsid w:val="00345FFC"/>
    <w:rsid w:val="0039562C"/>
    <w:rsid w:val="003A3DBA"/>
    <w:rsid w:val="003C59E8"/>
    <w:rsid w:val="003D4315"/>
    <w:rsid w:val="00430679"/>
    <w:rsid w:val="00432819"/>
    <w:rsid w:val="00433D05"/>
    <w:rsid w:val="004467C6"/>
    <w:rsid w:val="0046007D"/>
    <w:rsid w:val="00475747"/>
    <w:rsid w:val="0047784B"/>
    <w:rsid w:val="00492C4C"/>
    <w:rsid w:val="0050355A"/>
    <w:rsid w:val="005274F5"/>
    <w:rsid w:val="005319F3"/>
    <w:rsid w:val="005A07B7"/>
    <w:rsid w:val="005A6667"/>
    <w:rsid w:val="005A6721"/>
    <w:rsid w:val="00610D47"/>
    <w:rsid w:val="00621978"/>
    <w:rsid w:val="0062254E"/>
    <w:rsid w:val="00625AF1"/>
    <w:rsid w:val="0063627E"/>
    <w:rsid w:val="006455F2"/>
    <w:rsid w:val="00662D1B"/>
    <w:rsid w:val="006758DA"/>
    <w:rsid w:val="00676754"/>
    <w:rsid w:val="006A32FE"/>
    <w:rsid w:val="006A5A2B"/>
    <w:rsid w:val="006B4265"/>
    <w:rsid w:val="006C024D"/>
    <w:rsid w:val="00726B61"/>
    <w:rsid w:val="00744F77"/>
    <w:rsid w:val="007A10DC"/>
    <w:rsid w:val="00884932"/>
    <w:rsid w:val="008A59C8"/>
    <w:rsid w:val="008D15E5"/>
    <w:rsid w:val="008F1900"/>
    <w:rsid w:val="008F3417"/>
    <w:rsid w:val="009258FC"/>
    <w:rsid w:val="009576DD"/>
    <w:rsid w:val="00981A26"/>
    <w:rsid w:val="00997553"/>
    <w:rsid w:val="009C40E0"/>
    <w:rsid w:val="00A0786E"/>
    <w:rsid w:val="00A112A3"/>
    <w:rsid w:val="00A17A71"/>
    <w:rsid w:val="00A34352"/>
    <w:rsid w:val="00A911F2"/>
    <w:rsid w:val="00AA6F19"/>
    <w:rsid w:val="00AD3AD4"/>
    <w:rsid w:val="00AE78F6"/>
    <w:rsid w:val="00AF04C1"/>
    <w:rsid w:val="00B53DB3"/>
    <w:rsid w:val="00B54D05"/>
    <w:rsid w:val="00B66984"/>
    <w:rsid w:val="00B7776E"/>
    <w:rsid w:val="00B96C07"/>
    <w:rsid w:val="00BB4964"/>
    <w:rsid w:val="00BE7145"/>
    <w:rsid w:val="00C16C49"/>
    <w:rsid w:val="00C32733"/>
    <w:rsid w:val="00C47FB8"/>
    <w:rsid w:val="00C5540A"/>
    <w:rsid w:val="00C60C46"/>
    <w:rsid w:val="00C815A1"/>
    <w:rsid w:val="00C91B62"/>
    <w:rsid w:val="00CB317F"/>
    <w:rsid w:val="00D77068"/>
    <w:rsid w:val="00DA070E"/>
    <w:rsid w:val="00DB3673"/>
    <w:rsid w:val="00DF0750"/>
    <w:rsid w:val="00DF7FDD"/>
    <w:rsid w:val="00E04B24"/>
    <w:rsid w:val="00E5026C"/>
    <w:rsid w:val="00E57339"/>
    <w:rsid w:val="00E63337"/>
    <w:rsid w:val="00EA4A88"/>
    <w:rsid w:val="00EE3B31"/>
    <w:rsid w:val="00F16B6D"/>
    <w:rsid w:val="00F647E3"/>
    <w:rsid w:val="00F664B0"/>
    <w:rsid w:val="00F8174A"/>
    <w:rsid w:val="00F937FE"/>
    <w:rsid w:val="00FC1013"/>
    <w:rsid w:val="00FF3D12"/>
    <w:rsid w:val="027C0A37"/>
    <w:rsid w:val="15BB4522"/>
    <w:rsid w:val="15C3215C"/>
    <w:rsid w:val="18756535"/>
    <w:rsid w:val="1EAC0217"/>
    <w:rsid w:val="2C8041D1"/>
    <w:rsid w:val="2D934285"/>
    <w:rsid w:val="2F6A44C2"/>
    <w:rsid w:val="36FF1994"/>
    <w:rsid w:val="37E92BE7"/>
    <w:rsid w:val="3A0934EB"/>
    <w:rsid w:val="3CB765C1"/>
    <w:rsid w:val="3E740EBA"/>
    <w:rsid w:val="531F0CBB"/>
    <w:rsid w:val="556D275C"/>
    <w:rsid w:val="68A33FC6"/>
    <w:rsid w:val="6F21259C"/>
    <w:rsid w:val="7909213D"/>
    <w:rsid w:val="7D496A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1C58160"/>
  <w15:docId w15:val="{A37F2644-5B54-428F-9646-2D0E84F2C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ody Text"/>
    <w:basedOn w:val="a"/>
    <w:link w:val="1"/>
    <w:qFormat/>
    <w:pPr>
      <w:spacing w:after="120"/>
    </w:pPr>
  </w:style>
  <w:style w:type="paragraph" w:styleId="a6">
    <w:name w:val="Date"/>
    <w:basedOn w:val="a"/>
    <w:next w:val="a"/>
    <w:link w:val="a7"/>
    <w:uiPriority w:val="99"/>
    <w:semiHidden/>
    <w:unhideWhenUsed/>
    <w:qFormat/>
    <w:pPr>
      <w:ind w:leftChars="2500" w:left="100"/>
    </w:p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snapToGrid w:val="0"/>
      <w:jc w:val="left"/>
    </w:pPr>
    <w:rPr>
      <w:rFonts w:ascii="黑体" w:eastAsia="黑体"/>
      <w:b/>
      <w:spacing w:val="40"/>
      <w:kern w:val="0"/>
      <w:sz w:val="18"/>
      <w:szCs w:val="18"/>
    </w:rPr>
  </w:style>
  <w:style w:type="paragraph" w:styleId="ac">
    <w:name w:val="header"/>
    <w:basedOn w:val="a"/>
    <w:link w:val="ad"/>
    <w:uiPriority w:val="99"/>
    <w:unhideWhenUsed/>
    <w:qFormat/>
    <w:pPr>
      <w:pBdr>
        <w:bottom w:val="single" w:sz="6" w:space="1" w:color="auto"/>
      </w:pBdr>
      <w:tabs>
        <w:tab w:val="center" w:pos="4153"/>
        <w:tab w:val="right" w:pos="8306"/>
      </w:tabs>
      <w:snapToGrid w:val="0"/>
      <w:jc w:val="center"/>
    </w:pPr>
    <w:rPr>
      <w:rFonts w:ascii="黑体" w:eastAsia="黑体"/>
      <w:b/>
      <w:spacing w:val="40"/>
      <w:kern w:val="0"/>
      <w:sz w:val="18"/>
      <w:szCs w:val="18"/>
    </w:rPr>
  </w:style>
  <w:style w:type="paragraph" w:styleId="ae">
    <w:name w:val="Normal (Web)"/>
    <w:basedOn w:val="a"/>
    <w:uiPriority w:val="99"/>
    <w:semiHidden/>
    <w:unhideWhenUsed/>
    <w:qFormat/>
    <w:pPr>
      <w:widowControl/>
      <w:spacing w:before="100" w:beforeAutospacing="1" w:after="100" w:afterAutospacing="1"/>
      <w:jc w:val="left"/>
    </w:pPr>
    <w:rPr>
      <w:rFonts w:ascii="宋体" w:hAnsi="宋体" w:cs="宋体"/>
      <w:kern w:val="0"/>
      <w:sz w:val="24"/>
    </w:rPr>
  </w:style>
  <w:style w:type="paragraph" w:styleId="af">
    <w:name w:val="annotation subject"/>
    <w:basedOn w:val="a3"/>
    <w:next w:val="a3"/>
    <w:link w:val="af0"/>
    <w:uiPriority w:val="99"/>
    <w:semiHidden/>
    <w:unhideWhenUsed/>
    <w:qFormat/>
    <w:rPr>
      <w:b/>
      <w:bCs/>
    </w:rPr>
  </w:style>
  <w:style w:type="character" w:styleId="af1">
    <w:name w:val="annotation reference"/>
    <w:basedOn w:val="a0"/>
    <w:uiPriority w:val="99"/>
    <w:semiHidden/>
    <w:unhideWhenUsed/>
    <w:qFormat/>
    <w:rPr>
      <w:sz w:val="21"/>
      <w:szCs w:val="21"/>
    </w:rPr>
  </w:style>
  <w:style w:type="character" w:customStyle="1" w:styleId="ad">
    <w:name w:val="页眉 字符"/>
    <w:basedOn w:val="a0"/>
    <w:link w:val="ac"/>
    <w:uiPriority w:val="99"/>
    <w:qFormat/>
    <w:rPr>
      <w:rFonts w:ascii="黑体" w:eastAsia="黑体"/>
      <w:b/>
      <w:spacing w:val="40"/>
      <w:sz w:val="18"/>
      <w:szCs w:val="18"/>
    </w:rPr>
  </w:style>
  <w:style w:type="character" w:customStyle="1" w:styleId="ab">
    <w:name w:val="页脚 字符"/>
    <w:basedOn w:val="a0"/>
    <w:link w:val="aa"/>
    <w:uiPriority w:val="99"/>
    <w:qFormat/>
    <w:rPr>
      <w:rFonts w:ascii="黑体" w:eastAsia="黑体"/>
      <w:b/>
      <w:spacing w:val="40"/>
      <w:sz w:val="18"/>
      <w:szCs w:val="18"/>
    </w:rPr>
  </w:style>
  <w:style w:type="character" w:customStyle="1" w:styleId="a4">
    <w:name w:val="批注文字 字符"/>
    <w:basedOn w:val="a0"/>
    <w:link w:val="a3"/>
    <w:uiPriority w:val="99"/>
    <w:semiHidden/>
    <w:qFormat/>
    <w:rPr>
      <w:kern w:val="2"/>
      <w:sz w:val="21"/>
      <w:szCs w:val="24"/>
    </w:rPr>
  </w:style>
  <w:style w:type="character" w:customStyle="1" w:styleId="af0">
    <w:name w:val="批注主题 字符"/>
    <w:basedOn w:val="a4"/>
    <w:link w:val="af"/>
    <w:uiPriority w:val="99"/>
    <w:semiHidden/>
    <w:qFormat/>
    <w:rPr>
      <w:b/>
      <w:bCs/>
      <w:kern w:val="2"/>
      <w:sz w:val="21"/>
      <w:szCs w:val="24"/>
    </w:rPr>
  </w:style>
  <w:style w:type="character" w:customStyle="1" w:styleId="a9">
    <w:name w:val="批注框文本 字符"/>
    <w:basedOn w:val="a0"/>
    <w:link w:val="a8"/>
    <w:uiPriority w:val="99"/>
    <w:semiHidden/>
    <w:qFormat/>
    <w:rPr>
      <w:kern w:val="2"/>
      <w:sz w:val="18"/>
      <w:szCs w:val="18"/>
    </w:rPr>
  </w:style>
  <w:style w:type="paragraph" w:styleId="af2">
    <w:name w:val="List Paragraph"/>
    <w:basedOn w:val="a"/>
    <w:uiPriority w:val="34"/>
    <w:qFormat/>
    <w:pPr>
      <w:ind w:firstLineChars="200" w:firstLine="420"/>
    </w:pPr>
  </w:style>
  <w:style w:type="paragraph" w:styleId="af3">
    <w:name w:val="No Spacing"/>
    <w:uiPriority w:val="1"/>
    <w:qFormat/>
    <w:pPr>
      <w:widowControl w:val="0"/>
      <w:jc w:val="both"/>
    </w:pPr>
    <w:rPr>
      <w:rFonts w:ascii="Calibri" w:hAnsi="Calibri"/>
      <w:kern w:val="2"/>
      <w:sz w:val="21"/>
      <w:szCs w:val="22"/>
    </w:rPr>
  </w:style>
  <w:style w:type="character" w:customStyle="1" w:styleId="af4">
    <w:name w:val="正文文本 字符"/>
    <w:basedOn w:val="a0"/>
    <w:uiPriority w:val="99"/>
    <w:semiHidden/>
    <w:qFormat/>
    <w:rPr>
      <w:kern w:val="2"/>
      <w:sz w:val="21"/>
      <w:szCs w:val="24"/>
    </w:rPr>
  </w:style>
  <w:style w:type="character" w:customStyle="1" w:styleId="1">
    <w:name w:val="正文文本 字符1"/>
    <w:link w:val="a5"/>
    <w:qFormat/>
    <w:rPr>
      <w:kern w:val="2"/>
      <w:sz w:val="21"/>
      <w:szCs w:val="24"/>
    </w:rPr>
  </w:style>
  <w:style w:type="character" w:customStyle="1" w:styleId="Char">
    <w:name w:val="批注框文本 Char"/>
    <w:uiPriority w:val="99"/>
    <w:semiHidden/>
    <w:qFormat/>
    <w:rPr>
      <w:rFonts w:ascii="Calibri" w:hAnsi="Calibri"/>
      <w:kern w:val="2"/>
      <w:sz w:val="18"/>
      <w:szCs w:val="18"/>
    </w:rPr>
  </w:style>
  <w:style w:type="character" w:customStyle="1" w:styleId="a7">
    <w:name w:val="日期 字符"/>
    <w:basedOn w:val="a0"/>
    <w:link w:val="a6"/>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66600C-56BD-455E-88AF-FA654AC50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5582</TotalTime>
  <Pages>7</Pages>
  <Words>732</Words>
  <Characters>4174</Characters>
  <Application>Microsoft Office Word</Application>
  <DocSecurity>0</DocSecurity>
  <Lines>34</Lines>
  <Paragraphs>9</Paragraphs>
  <ScaleCrop>false</ScaleCrop>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茜</dc:creator>
  <cp:lastModifiedBy>Midea</cp:lastModifiedBy>
  <cp:revision>14</cp:revision>
  <cp:lastPrinted>2022-05-24T03:22:00Z</cp:lastPrinted>
  <dcterms:created xsi:type="dcterms:W3CDTF">2023-07-25T03:05:00Z</dcterms:created>
  <dcterms:modified xsi:type="dcterms:W3CDTF">2023-07-29T00:18:00Z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F296028D8E784B8FB794E03047D3893E_13</vt:lpwstr>
  </property>
</Properties>
</file>